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0EAB0" w14:textId="77777777" w:rsidR="00732E0D" w:rsidRDefault="00732E0D">
      <w:pPr>
        <w:spacing w:after="160"/>
      </w:pPr>
    </w:p>
    <w:p w14:paraId="50986716" w14:textId="77777777" w:rsidR="00732E0D" w:rsidRDefault="00732E0D" w:rsidP="005A641E">
      <w:pPr>
        <w:jc w:val="center"/>
      </w:pPr>
    </w:p>
    <w:p w14:paraId="01B7884B" w14:textId="77777777" w:rsidR="005A641E" w:rsidRPr="005A641E" w:rsidRDefault="005A641E" w:rsidP="005A641E">
      <w:pPr>
        <w:jc w:val="center"/>
      </w:pPr>
      <w:r>
        <w:rPr>
          <w:noProof/>
        </w:rPr>
        <w:drawing>
          <wp:inline distT="0" distB="0" distL="0" distR="0" wp14:anchorId="421C8004" wp14:editId="5A67ED39">
            <wp:extent cx="2225040" cy="1315114"/>
            <wp:effectExtent l="0" t="0" r="3810" b="0"/>
            <wp:docPr id="1" name="Image 1" descr="Une image contenant texte, carte de visi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rte de visite, capture d’écran&#10;&#10;Description générée automatiquement"/>
                    <pic:cNvPicPr/>
                  </pic:nvPicPr>
                  <pic:blipFill rotWithShape="1">
                    <a:blip r:embed="rId5">
                      <a:extLst>
                        <a:ext uri="{28A0092B-C50C-407E-A947-70E740481C1C}">
                          <a14:useLocalDpi xmlns:a14="http://schemas.microsoft.com/office/drawing/2010/main" val="0"/>
                        </a:ext>
                      </a:extLst>
                    </a:blip>
                    <a:srcRect t="16248" b="24647"/>
                    <a:stretch/>
                  </pic:blipFill>
                  <pic:spPr bwMode="auto">
                    <a:xfrm>
                      <a:off x="0" y="0"/>
                      <a:ext cx="2235650" cy="1321385"/>
                    </a:xfrm>
                    <a:prstGeom prst="rect">
                      <a:avLst/>
                    </a:prstGeom>
                    <a:ln>
                      <a:noFill/>
                    </a:ln>
                    <a:extLst>
                      <a:ext uri="{53640926-AAD7-44D8-BBD7-CCE9431645EC}">
                        <a14:shadowObscured xmlns:a14="http://schemas.microsoft.com/office/drawing/2010/main"/>
                      </a:ext>
                    </a:extLst>
                  </pic:spPr>
                </pic:pic>
              </a:graphicData>
            </a:graphic>
          </wp:inline>
        </w:drawing>
      </w:r>
    </w:p>
    <w:p w14:paraId="78F45BCA" w14:textId="77777777" w:rsidR="00371CEC" w:rsidRPr="001F0D0A" w:rsidRDefault="002645F3">
      <w:pPr>
        <w:pStyle w:val="Titre1"/>
        <w:rPr>
          <w:lang w:val="en-US"/>
        </w:rPr>
      </w:pPr>
      <w:r w:rsidRPr="001F0D0A">
        <w:rPr>
          <w:lang w:val="en-US"/>
        </w:rPr>
        <w:t xml:space="preserve">ICAMS </w:t>
      </w:r>
      <w:r w:rsidR="00357B39" w:rsidRPr="001F0D0A">
        <w:rPr>
          <w:lang w:val="en-US"/>
        </w:rPr>
        <w:t>2023</w:t>
      </w:r>
      <w:r w:rsidRPr="001F0D0A">
        <w:rPr>
          <w:lang w:val="en-US"/>
        </w:rPr>
        <w:t xml:space="preserve"> Activity Report</w:t>
      </w:r>
    </w:p>
    <w:p w14:paraId="51725D94" w14:textId="77777777" w:rsidR="00371CEC" w:rsidRPr="001F0D0A" w:rsidRDefault="002D7FCA">
      <w:pPr>
        <w:pStyle w:val="Titre2"/>
        <w:rPr>
          <w:lang w:val="en-US"/>
        </w:rPr>
      </w:pPr>
      <w:r w:rsidRPr="001F0D0A">
        <w:rPr>
          <w:lang w:val="en-US"/>
        </w:rPr>
        <w:t xml:space="preserve">Achievements in </w:t>
      </w:r>
      <w:r w:rsidR="00106A5F" w:rsidRPr="001F0D0A">
        <w:rPr>
          <w:lang w:val="en-US"/>
        </w:rPr>
        <w:t>2023</w:t>
      </w:r>
    </w:p>
    <w:p w14:paraId="2B7CD7A6" w14:textId="7C0B412F" w:rsidR="00371CEC" w:rsidRPr="001F0D0A" w:rsidRDefault="002645F3">
      <w:pPr>
        <w:rPr>
          <w:b/>
          <w:bCs/>
          <w:lang w:val="en-US"/>
        </w:rPr>
      </w:pPr>
      <w:r w:rsidRPr="001F0D0A">
        <w:rPr>
          <w:b/>
          <w:bCs/>
          <w:lang w:val="en-US"/>
        </w:rPr>
        <w:t>At international level</w:t>
      </w:r>
      <w:r w:rsidR="00D01262" w:rsidRPr="001F0D0A">
        <w:rPr>
          <w:b/>
          <w:bCs/>
          <w:lang w:val="en-US"/>
        </w:rPr>
        <w:t xml:space="preserve">: </w:t>
      </w:r>
    </w:p>
    <w:p w14:paraId="6F69CFD2" w14:textId="1B11212A" w:rsidR="00371CEC" w:rsidRPr="001F0D0A" w:rsidRDefault="00106A5F">
      <w:pPr>
        <w:ind w:left="708"/>
        <w:rPr>
          <w:b/>
          <w:bCs/>
          <w:lang w:val="en-US"/>
        </w:rPr>
      </w:pPr>
      <w:r w:rsidRPr="001F0D0A">
        <w:rPr>
          <w:b/>
          <w:bCs/>
          <w:lang w:val="en-US"/>
        </w:rPr>
        <w:t>A more intens</w:t>
      </w:r>
      <w:r w:rsidR="001F0D0A">
        <w:rPr>
          <w:b/>
          <w:bCs/>
          <w:lang w:val="en-US"/>
        </w:rPr>
        <w:t>ive</w:t>
      </w:r>
      <w:r w:rsidRPr="001F0D0A">
        <w:rPr>
          <w:b/>
          <w:bCs/>
          <w:lang w:val="en-US"/>
        </w:rPr>
        <w:t xml:space="preserve"> campaign to counter the </w:t>
      </w:r>
      <w:r w:rsidR="00D01262" w:rsidRPr="001F0D0A">
        <w:rPr>
          <w:b/>
          <w:bCs/>
          <w:lang w:val="en-US"/>
        </w:rPr>
        <w:t xml:space="preserve">work of the HCCH </w:t>
      </w:r>
      <w:r w:rsidRPr="001F0D0A">
        <w:rPr>
          <w:b/>
          <w:bCs/>
          <w:lang w:val="en-US"/>
        </w:rPr>
        <w:t xml:space="preserve">(Hague Conference on Private International Law) </w:t>
      </w:r>
      <w:r w:rsidR="00720BDD" w:rsidRPr="001F0D0A">
        <w:rPr>
          <w:b/>
          <w:bCs/>
          <w:lang w:val="en-US"/>
        </w:rPr>
        <w:t>on "Parenthood in the context of surrogacy".</w:t>
      </w:r>
    </w:p>
    <w:p w14:paraId="4956A74C" w14:textId="7989AE05" w:rsidR="00371CEC" w:rsidRPr="001F0D0A" w:rsidRDefault="00152ED9">
      <w:pPr>
        <w:pStyle w:val="Paragraphedeliste"/>
        <w:numPr>
          <w:ilvl w:val="0"/>
          <w:numId w:val="4"/>
        </w:numPr>
        <w:rPr>
          <w:lang w:val="en-US"/>
        </w:rPr>
      </w:pPr>
      <w:r w:rsidRPr="001F0D0A">
        <w:rPr>
          <w:lang w:val="en-US"/>
        </w:rPr>
        <w:t xml:space="preserve">We have </w:t>
      </w:r>
      <w:r w:rsidR="001F0D0A">
        <w:rPr>
          <w:lang w:val="en-US"/>
        </w:rPr>
        <w:t>written twice to</w:t>
      </w:r>
      <w:r w:rsidRPr="001F0D0A">
        <w:rPr>
          <w:lang w:val="en-US"/>
        </w:rPr>
        <w:t xml:space="preserve"> the member states </w:t>
      </w:r>
      <w:r w:rsidR="00C172E7" w:rsidRPr="001F0D0A">
        <w:rPr>
          <w:lang w:val="en-US"/>
        </w:rPr>
        <w:t>of the HCCH</w:t>
      </w:r>
      <w:r w:rsidRPr="001F0D0A">
        <w:rPr>
          <w:lang w:val="en-US"/>
        </w:rPr>
        <w:t xml:space="preserve">. The irrelevance of the responses received shows that the </w:t>
      </w:r>
      <w:r w:rsidR="00DC2BFB" w:rsidRPr="001F0D0A">
        <w:rPr>
          <w:lang w:val="en-US"/>
        </w:rPr>
        <w:t xml:space="preserve">90 governments concerned are not interested in this issue, leaving the way open for lobbying on a subject </w:t>
      </w:r>
      <w:r w:rsidR="006A75E4" w:rsidRPr="001F0D0A">
        <w:rPr>
          <w:lang w:val="en-US"/>
        </w:rPr>
        <w:t xml:space="preserve">that will help to </w:t>
      </w:r>
      <w:proofErr w:type="spellStart"/>
      <w:r w:rsidR="006A75E4" w:rsidRPr="001F0D0A">
        <w:rPr>
          <w:lang w:val="en-US"/>
        </w:rPr>
        <w:t>normalise</w:t>
      </w:r>
      <w:proofErr w:type="spellEnd"/>
      <w:r w:rsidR="006A75E4" w:rsidRPr="001F0D0A">
        <w:rPr>
          <w:lang w:val="en-US"/>
        </w:rPr>
        <w:t xml:space="preserve"> access to surrogacy. </w:t>
      </w:r>
    </w:p>
    <w:p w14:paraId="1C5CD9C4" w14:textId="3D5ACB9A" w:rsidR="00371CEC" w:rsidRPr="001F0D0A" w:rsidRDefault="001F0D0A">
      <w:pPr>
        <w:pStyle w:val="Paragraphedeliste"/>
        <w:numPr>
          <w:ilvl w:val="0"/>
          <w:numId w:val="4"/>
        </w:numPr>
        <w:rPr>
          <w:lang w:val="en-US"/>
        </w:rPr>
      </w:pPr>
      <w:proofErr w:type="gramStart"/>
      <w:r>
        <w:rPr>
          <w:lang w:val="en-US"/>
        </w:rPr>
        <w:t>On the occasion of</w:t>
      </w:r>
      <w:proofErr w:type="gramEnd"/>
      <w:r>
        <w:rPr>
          <w:lang w:val="en-US"/>
        </w:rPr>
        <w:t xml:space="preserve"> the </w:t>
      </w:r>
      <w:r w:rsidRPr="001F0D0A">
        <w:rPr>
          <w:lang w:val="en-US"/>
        </w:rPr>
        <w:t>first meeting of the new working group set up b</w:t>
      </w:r>
      <w:r>
        <w:rPr>
          <w:lang w:val="en-US"/>
        </w:rPr>
        <w:t xml:space="preserve">y the HCCH </w:t>
      </w:r>
      <w:r w:rsidRPr="001F0D0A">
        <w:rPr>
          <w:lang w:val="en-US"/>
        </w:rPr>
        <w:t xml:space="preserve">in 2023 </w:t>
      </w:r>
      <w:r w:rsidR="00C172E7" w:rsidRPr="001F0D0A">
        <w:rPr>
          <w:lang w:val="en-US"/>
        </w:rPr>
        <w:t xml:space="preserve"> </w:t>
      </w:r>
      <w:r w:rsidRPr="001F0D0A">
        <w:rPr>
          <w:lang w:val="en-US"/>
        </w:rPr>
        <w:t xml:space="preserve">to represent the position of </w:t>
      </w:r>
      <w:r>
        <w:rPr>
          <w:lang w:val="en-US"/>
        </w:rPr>
        <w:t>s</w:t>
      </w:r>
      <w:r w:rsidRPr="001F0D0A">
        <w:rPr>
          <w:lang w:val="en-US"/>
        </w:rPr>
        <w:t xml:space="preserve">tates, we </w:t>
      </w:r>
      <w:proofErr w:type="spellStart"/>
      <w:r w:rsidRPr="001F0D0A">
        <w:rPr>
          <w:lang w:val="en-US"/>
        </w:rPr>
        <w:t>organised</w:t>
      </w:r>
      <w:proofErr w:type="spellEnd"/>
      <w:r w:rsidRPr="001F0D0A">
        <w:rPr>
          <w:lang w:val="en-US"/>
        </w:rPr>
        <w:t xml:space="preserve"> a rally in The Hague </w:t>
      </w:r>
      <w:r w:rsidR="00E110C1" w:rsidRPr="001F0D0A">
        <w:rPr>
          <w:lang w:val="en-US"/>
        </w:rPr>
        <w:t xml:space="preserve">in which 10 of our member </w:t>
      </w:r>
      <w:proofErr w:type="spellStart"/>
      <w:r w:rsidR="00E110C1" w:rsidRPr="001F0D0A">
        <w:rPr>
          <w:lang w:val="en-US"/>
        </w:rPr>
        <w:t>organisations</w:t>
      </w:r>
      <w:proofErr w:type="spellEnd"/>
      <w:r w:rsidR="00E110C1" w:rsidRPr="001F0D0A">
        <w:rPr>
          <w:lang w:val="en-US"/>
        </w:rPr>
        <w:t xml:space="preserve"> took part. Their speeches</w:t>
      </w:r>
      <w:r w:rsidR="00C51D6D" w:rsidRPr="001F0D0A">
        <w:rPr>
          <w:lang w:val="en-US"/>
        </w:rPr>
        <w:t xml:space="preserve">, delivered in front of the HCCH headquarters, were </w:t>
      </w:r>
      <w:r w:rsidR="00E110C1" w:rsidRPr="001F0D0A">
        <w:rPr>
          <w:lang w:val="en-US"/>
        </w:rPr>
        <w:t xml:space="preserve">passed on </w:t>
      </w:r>
      <w:r w:rsidR="000142B7" w:rsidRPr="001F0D0A">
        <w:rPr>
          <w:lang w:val="en-US"/>
        </w:rPr>
        <w:t xml:space="preserve">to the </w:t>
      </w:r>
      <w:r w:rsidR="0037138A" w:rsidRPr="001F0D0A">
        <w:rPr>
          <w:lang w:val="en-US"/>
        </w:rPr>
        <w:t xml:space="preserve">members of </w:t>
      </w:r>
      <w:r w:rsidR="005A2FBD" w:rsidRPr="001F0D0A">
        <w:rPr>
          <w:lang w:val="en-US"/>
        </w:rPr>
        <w:t>the working group</w:t>
      </w:r>
      <w:r w:rsidR="0037138A" w:rsidRPr="001F0D0A">
        <w:rPr>
          <w:lang w:val="en-US"/>
        </w:rPr>
        <w:t>.</w:t>
      </w:r>
    </w:p>
    <w:p w14:paraId="311AEECC" w14:textId="5F41B8EC" w:rsidR="00371CEC" w:rsidRPr="001F0D0A" w:rsidRDefault="002645F3">
      <w:pPr>
        <w:pStyle w:val="Paragraphedeliste"/>
        <w:numPr>
          <w:ilvl w:val="0"/>
          <w:numId w:val="4"/>
        </w:numPr>
        <w:rPr>
          <w:lang w:val="en-US"/>
        </w:rPr>
      </w:pPr>
      <w:r w:rsidRPr="001F0D0A">
        <w:rPr>
          <w:lang w:val="en-US"/>
        </w:rPr>
        <w:t xml:space="preserve">We met with the permanent team of the HCCH, which is totally subservient to the </w:t>
      </w:r>
      <w:r w:rsidR="0048483D" w:rsidRPr="001F0D0A">
        <w:rPr>
          <w:lang w:val="en-US"/>
        </w:rPr>
        <w:t xml:space="preserve">interests of the </w:t>
      </w:r>
      <w:r w:rsidR="006F7356" w:rsidRPr="001F0D0A">
        <w:rPr>
          <w:lang w:val="en-US"/>
        </w:rPr>
        <w:t>commissioning parents and impervious to any other consideration</w:t>
      </w:r>
      <w:r w:rsidR="001F0D0A">
        <w:rPr>
          <w:lang w:val="en-US"/>
        </w:rPr>
        <w:t>s</w:t>
      </w:r>
      <w:r w:rsidR="006F7356" w:rsidRPr="001F0D0A">
        <w:rPr>
          <w:lang w:val="en-US"/>
        </w:rPr>
        <w:t xml:space="preserve">. </w:t>
      </w:r>
      <w:r w:rsidR="006F7356" w:rsidRPr="001F0D0A">
        <w:rPr>
          <w:lang w:val="en-US"/>
        </w:rPr>
        <w:br/>
        <w:t xml:space="preserve">We reiterated our request for </w:t>
      </w:r>
      <w:r w:rsidR="00B7328B" w:rsidRPr="001F0D0A">
        <w:rPr>
          <w:lang w:val="en-US"/>
        </w:rPr>
        <w:t xml:space="preserve">observer status at the HCCH, to </w:t>
      </w:r>
      <w:r w:rsidR="006F7356" w:rsidRPr="001F0D0A">
        <w:rPr>
          <w:lang w:val="en-US"/>
        </w:rPr>
        <w:t>no avail.</w:t>
      </w:r>
    </w:p>
    <w:p w14:paraId="7147E398" w14:textId="5583D790" w:rsidR="00371CEC" w:rsidRPr="001F0D0A" w:rsidRDefault="002645F3">
      <w:pPr>
        <w:ind w:left="708"/>
        <w:rPr>
          <w:b/>
          <w:bCs/>
          <w:lang w:val="en-US"/>
        </w:rPr>
      </w:pPr>
      <w:r w:rsidRPr="001F0D0A">
        <w:rPr>
          <w:b/>
          <w:bCs/>
          <w:lang w:val="en-US"/>
        </w:rPr>
        <w:t xml:space="preserve">UN: </w:t>
      </w:r>
      <w:r w:rsidR="00F75379" w:rsidRPr="001F0D0A">
        <w:rPr>
          <w:b/>
          <w:bCs/>
          <w:lang w:val="en-US"/>
        </w:rPr>
        <w:t>confrontat</w:t>
      </w:r>
      <w:r w:rsidR="001F0D0A">
        <w:rPr>
          <w:b/>
          <w:bCs/>
          <w:lang w:val="en-US"/>
        </w:rPr>
        <w:t xml:space="preserve">ion with the pro-surrogacy </w:t>
      </w:r>
      <w:r w:rsidR="00F75379" w:rsidRPr="001F0D0A">
        <w:rPr>
          <w:b/>
          <w:bCs/>
          <w:lang w:val="en-US"/>
        </w:rPr>
        <w:t xml:space="preserve">UN agencies </w:t>
      </w:r>
    </w:p>
    <w:p w14:paraId="6DF3361A" w14:textId="3DF1949E" w:rsidR="00371CEC" w:rsidRPr="001F0D0A" w:rsidRDefault="002645F3">
      <w:pPr>
        <w:ind w:left="1416"/>
        <w:rPr>
          <w:lang w:val="en-US"/>
        </w:rPr>
      </w:pPr>
      <w:r w:rsidRPr="001F0D0A">
        <w:rPr>
          <w:lang w:val="en-US"/>
        </w:rPr>
        <w:t xml:space="preserve">We invited the 4 UN agencies </w:t>
      </w:r>
      <w:r w:rsidR="00534E64" w:rsidRPr="001F0D0A">
        <w:rPr>
          <w:lang w:val="en-US"/>
        </w:rPr>
        <w:t xml:space="preserve">to our event in New York </w:t>
      </w:r>
      <w:r w:rsidR="00C51D6D" w:rsidRPr="001F0D0A">
        <w:rPr>
          <w:lang w:val="en-US"/>
        </w:rPr>
        <w:t xml:space="preserve">in March 2023 </w:t>
      </w:r>
      <w:r w:rsidR="00571F05" w:rsidRPr="001F0D0A">
        <w:rPr>
          <w:lang w:val="en-US"/>
        </w:rPr>
        <w:t>to co</w:t>
      </w:r>
      <w:r w:rsidR="001F0D0A">
        <w:rPr>
          <w:lang w:val="en-US"/>
        </w:rPr>
        <w:t>nfront</w:t>
      </w:r>
      <w:r w:rsidR="00571F05" w:rsidRPr="001F0D0A">
        <w:rPr>
          <w:lang w:val="en-US"/>
        </w:rPr>
        <w:t xml:space="preserve"> their pro-surrogacy positions (in vain, no one replied).</w:t>
      </w:r>
    </w:p>
    <w:p w14:paraId="266F7543" w14:textId="77777777" w:rsidR="00371CEC" w:rsidRDefault="002645F3">
      <w:pPr>
        <w:pStyle w:val="Paragraphedeliste"/>
        <w:numPr>
          <w:ilvl w:val="0"/>
          <w:numId w:val="7"/>
        </w:numPr>
      </w:pPr>
      <w:r w:rsidRPr="00571F05">
        <w:t xml:space="preserve">ICAT https://icat.un.org/ </w:t>
      </w:r>
    </w:p>
    <w:p w14:paraId="1CF261E2" w14:textId="77777777" w:rsidR="00371CEC" w:rsidRDefault="002645F3">
      <w:pPr>
        <w:pStyle w:val="Paragraphedeliste"/>
        <w:numPr>
          <w:ilvl w:val="0"/>
          <w:numId w:val="7"/>
        </w:numPr>
        <w:rPr>
          <w:b/>
          <w:bCs/>
          <w:lang w:val="en-US"/>
        </w:rPr>
      </w:pPr>
      <w:r w:rsidRPr="00C54137">
        <w:rPr>
          <w:b/>
          <w:bCs/>
          <w:lang w:val="en-US"/>
        </w:rPr>
        <w:t xml:space="preserve">UNODOC </w:t>
      </w:r>
      <w:r w:rsidRPr="00C54137">
        <w:rPr>
          <w:lang w:val="en-US"/>
        </w:rPr>
        <w:t xml:space="preserve">https://www.unodc.org/ This agency in its 2020 report on trafficking does not </w:t>
      </w:r>
      <w:r w:rsidRPr="00C54137">
        <w:rPr>
          <w:b/>
          <w:bCs/>
          <w:lang w:val="en-US"/>
        </w:rPr>
        <w:t xml:space="preserve">mention surrogacy at all and only considers "forced surrogacy" in its work. </w:t>
      </w:r>
    </w:p>
    <w:p w14:paraId="19A1ED13" w14:textId="2C18B190" w:rsidR="00371CEC" w:rsidRDefault="002645F3">
      <w:pPr>
        <w:pStyle w:val="Paragraphedeliste"/>
        <w:numPr>
          <w:ilvl w:val="0"/>
          <w:numId w:val="7"/>
        </w:numPr>
        <w:rPr>
          <w:lang w:val="en-US"/>
        </w:rPr>
      </w:pPr>
      <w:r w:rsidRPr="00C54137">
        <w:rPr>
          <w:lang w:val="es-ES"/>
        </w:rPr>
        <w:t xml:space="preserve">UNFPA https://www.unfpa.org/resources/putting-end-human-trafficking . </w:t>
      </w:r>
      <w:r w:rsidRPr="00C54137">
        <w:rPr>
          <w:lang w:val="en-US"/>
        </w:rPr>
        <w:t xml:space="preserve">In its 2021 report </w:t>
      </w:r>
      <w:r w:rsidR="00124DD6">
        <w:rPr>
          <w:lang w:val="en-US"/>
        </w:rPr>
        <w:t xml:space="preserve">it </w:t>
      </w:r>
      <w:r w:rsidR="001F0D0A">
        <w:rPr>
          <w:lang w:val="en-US"/>
        </w:rPr>
        <w:t>appears</w:t>
      </w:r>
      <w:r w:rsidRPr="00C54137">
        <w:rPr>
          <w:lang w:val="en-US"/>
        </w:rPr>
        <w:t xml:space="preserve"> to be </w:t>
      </w:r>
      <w:r w:rsidR="001F0D0A">
        <w:rPr>
          <w:lang w:val="en-US"/>
        </w:rPr>
        <w:t xml:space="preserve">in </w:t>
      </w:r>
      <w:proofErr w:type="spellStart"/>
      <w:r w:rsidR="001F0D0A">
        <w:rPr>
          <w:lang w:val="en-US"/>
        </w:rPr>
        <w:t>favour</w:t>
      </w:r>
      <w:proofErr w:type="spellEnd"/>
      <w:r w:rsidR="001F0D0A">
        <w:rPr>
          <w:lang w:val="en-US"/>
        </w:rPr>
        <w:t xml:space="preserve"> of</w:t>
      </w:r>
      <w:r w:rsidRPr="00C54137">
        <w:rPr>
          <w:lang w:val="en-US"/>
        </w:rPr>
        <w:t xml:space="preserve"> regulated surrogacy. </w:t>
      </w:r>
    </w:p>
    <w:p w14:paraId="7410C0CD" w14:textId="77777777" w:rsidR="00371CEC" w:rsidRDefault="002645F3">
      <w:pPr>
        <w:pStyle w:val="Paragraphedeliste"/>
        <w:numPr>
          <w:ilvl w:val="0"/>
          <w:numId w:val="7"/>
        </w:numPr>
        <w:rPr>
          <w:lang w:val="en-US"/>
        </w:rPr>
      </w:pPr>
      <w:r w:rsidRPr="00C54137">
        <w:rPr>
          <w:b/>
          <w:bCs/>
          <w:lang w:val="en-US"/>
        </w:rPr>
        <w:t xml:space="preserve">The Special Rapporteur on the sale and exploitation of children </w:t>
      </w:r>
      <w:r w:rsidR="00C743DE" w:rsidRPr="00C54137">
        <w:rPr>
          <w:lang w:val="en-US"/>
        </w:rPr>
        <w:t>https://www.ohchr.org/en/specialprocedures/sr-sale-of-children</w:t>
      </w:r>
    </w:p>
    <w:p w14:paraId="41C15C94" w14:textId="799CF3FF" w:rsidR="00371CEC" w:rsidRPr="001F0D0A" w:rsidRDefault="002645F3">
      <w:pPr>
        <w:ind w:left="708"/>
        <w:rPr>
          <w:b/>
          <w:bCs/>
          <w:lang w:val="en-US"/>
        </w:rPr>
      </w:pPr>
      <w:r w:rsidRPr="001F0D0A">
        <w:rPr>
          <w:b/>
          <w:bCs/>
          <w:lang w:val="en-US"/>
        </w:rPr>
        <w:t xml:space="preserve">Contact with the </w:t>
      </w:r>
      <w:r w:rsidR="00E03DB3" w:rsidRPr="001F0D0A">
        <w:rPr>
          <w:b/>
          <w:bCs/>
          <w:lang w:val="en-US"/>
        </w:rPr>
        <w:t xml:space="preserve">Special </w:t>
      </w:r>
      <w:r w:rsidRPr="001F0D0A">
        <w:rPr>
          <w:b/>
          <w:bCs/>
          <w:lang w:val="en-US"/>
        </w:rPr>
        <w:t xml:space="preserve">Rapporteur </w:t>
      </w:r>
      <w:r w:rsidR="00762B55" w:rsidRPr="001F0D0A">
        <w:rPr>
          <w:b/>
          <w:bCs/>
          <w:lang w:val="en-US"/>
        </w:rPr>
        <w:t xml:space="preserve">on </w:t>
      </w:r>
      <w:r w:rsidR="001F0D0A">
        <w:rPr>
          <w:b/>
          <w:bCs/>
          <w:lang w:val="en-US"/>
        </w:rPr>
        <w:t>V</w:t>
      </w:r>
      <w:r w:rsidR="00762B55" w:rsidRPr="001F0D0A">
        <w:rPr>
          <w:b/>
          <w:bCs/>
          <w:lang w:val="en-US"/>
        </w:rPr>
        <w:t xml:space="preserve">iolence against </w:t>
      </w:r>
      <w:r w:rsidR="001F0D0A">
        <w:rPr>
          <w:b/>
          <w:bCs/>
          <w:lang w:val="en-US"/>
        </w:rPr>
        <w:t>W</w:t>
      </w:r>
      <w:r w:rsidR="00762B55" w:rsidRPr="001F0D0A">
        <w:rPr>
          <w:b/>
          <w:bCs/>
          <w:lang w:val="en-US"/>
        </w:rPr>
        <w:t xml:space="preserve">omen </w:t>
      </w:r>
    </w:p>
    <w:p w14:paraId="32096705" w14:textId="5513A3D4" w:rsidR="00371CEC" w:rsidRPr="001F0D0A" w:rsidRDefault="002645F3">
      <w:pPr>
        <w:ind w:left="1416"/>
        <w:rPr>
          <w:lang w:val="en-US"/>
        </w:rPr>
      </w:pPr>
      <w:r w:rsidRPr="001F0D0A">
        <w:rPr>
          <w:lang w:val="en-US"/>
        </w:rPr>
        <w:t xml:space="preserve">In an interview with </w:t>
      </w:r>
      <w:r w:rsidR="00B44B16" w:rsidRPr="001F0D0A">
        <w:rPr>
          <w:lang w:val="en-US"/>
        </w:rPr>
        <w:t xml:space="preserve">Reem Alsalem, we asked her to consider surrogacy </w:t>
      </w:r>
      <w:r w:rsidR="007A0D03" w:rsidRPr="001F0D0A">
        <w:rPr>
          <w:lang w:val="en-US"/>
        </w:rPr>
        <w:t xml:space="preserve">as a </w:t>
      </w:r>
      <w:r w:rsidR="00B44B16" w:rsidRPr="001F0D0A">
        <w:rPr>
          <w:lang w:val="en-US"/>
        </w:rPr>
        <w:t xml:space="preserve">form </w:t>
      </w:r>
      <w:r w:rsidR="00762B55" w:rsidRPr="001F0D0A">
        <w:rPr>
          <w:lang w:val="en-US"/>
        </w:rPr>
        <w:t xml:space="preserve">of </w:t>
      </w:r>
      <w:r w:rsidR="00B44B16" w:rsidRPr="001F0D0A">
        <w:rPr>
          <w:lang w:val="en-US"/>
        </w:rPr>
        <w:t>violence against women</w:t>
      </w:r>
      <w:r w:rsidR="007A0D03" w:rsidRPr="001F0D0A">
        <w:rPr>
          <w:lang w:val="en-US"/>
        </w:rPr>
        <w:t xml:space="preserve">. At her request, we provided her with information and contacts. </w:t>
      </w:r>
      <w:r w:rsidRPr="001F0D0A">
        <w:rPr>
          <w:lang w:val="en-US"/>
        </w:rPr>
        <w:t xml:space="preserve">She is due to publish a document </w:t>
      </w:r>
      <w:r w:rsidR="001F0D0A">
        <w:rPr>
          <w:lang w:val="en-US"/>
        </w:rPr>
        <w:t>on the subject</w:t>
      </w:r>
      <w:r w:rsidRPr="001F0D0A">
        <w:rPr>
          <w:lang w:val="en-US"/>
        </w:rPr>
        <w:t xml:space="preserve"> at the end of 2024</w:t>
      </w:r>
      <w:r w:rsidR="007A0D03" w:rsidRPr="001F0D0A">
        <w:rPr>
          <w:lang w:val="en-US"/>
        </w:rPr>
        <w:t xml:space="preserve">. </w:t>
      </w:r>
    </w:p>
    <w:p w14:paraId="2DC1E8B5" w14:textId="77777777" w:rsidR="00B7328B" w:rsidRPr="001F0D0A" w:rsidRDefault="00B7328B" w:rsidP="00C24FB6">
      <w:pPr>
        <w:rPr>
          <w:lang w:val="en-US"/>
        </w:rPr>
      </w:pPr>
    </w:p>
    <w:p w14:paraId="030942F2" w14:textId="65DFDD7F" w:rsidR="00371CEC" w:rsidRPr="001F0D0A" w:rsidRDefault="002645F3">
      <w:pPr>
        <w:rPr>
          <w:b/>
          <w:bCs/>
          <w:lang w:val="en-US"/>
        </w:rPr>
      </w:pPr>
      <w:r w:rsidRPr="001F0D0A">
        <w:rPr>
          <w:b/>
          <w:bCs/>
          <w:lang w:val="en-US"/>
        </w:rPr>
        <w:t>At European level</w:t>
      </w:r>
      <w:r w:rsidR="00D01262" w:rsidRPr="001F0D0A">
        <w:rPr>
          <w:b/>
          <w:bCs/>
          <w:lang w:val="en-US"/>
        </w:rPr>
        <w:t xml:space="preserve">: </w:t>
      </w:r>
      <w:r w:rsidR="00F66282" w:rsidRPr="001F0D0A">
        <w:rPr>
          <w:b/>
          <w:bCs/>
          <w:lang w:val="en-US"/>
        </w:rPr>
        <w:t xml:space="preserve">intense </w:t>
      </w:r>
      <w:r w:rsidR="003D0BAB">
        <w:rPr>
          <w:b/>
          <w:bCs/>
          <w:lang w:val="en-US"/>
        </w:rPr>
        <w:t>lobbying</w:t>
      </w:r>
      <w:r w:rsidR="001F0D0A">
        <w:rPr>
          <w:b/>
          <w:bCs/>
          <w:lang w:val="en-US"/>
        </w:rPr>
        <w:t xml:space="preserve"> and a</w:t>
      </w:r>
      <w:r w:rsidR="00CC7AD7" w:rsidRPr="001F0D0A">
        <w:rPr>
          <w:b/>
          <w:bCs/>
          <w:lang w:val="en-US"/>
        </w:rPr>
        <w:t xml:space="preserve"> </w:t>
      </w:r>
      <w:r w:rsidR="007F1B47" w:rsidRPr="001F0D0A">
        <w:rPr>
          <w:b/>
          <w:bCs/>
          <w:lang w:val="en-US"/>
        </w:rPr>
        <w:t xml:space="preserve">very busy </w:t>
      </w:r>
      <w:proofErr w:type="spellStart"/>
      <w:r w:rsidR="00CC7AD7" w:rsidRPr="001F0D0A">
        <w:rPr>
          <w:b/>
          <w:bCs/>
          <w:lang w:val="en-US"/>
        </w:rPr>
        <w:t>parliamentary</w:t>
      </w:r>
      <w:r w:rsidR="003D0BAB">
        <w:rPr>
          <w:b/>
          <w:bCs/>
          <w:lang w:val="en-US"/>
        </w:rPr>
        <w:t>calendar</w:t>
      </w:r>
      <w:proofErr w:type="spellEnd"/>
    </w:p>
    <w:p w14:paraId="1559F391" w14:textId="77777777" w:rsidR="009A6245" w:rsidRPr="001F0D0A" w:rsidRDefault="009A6245" w:rsidP="00C24FB6">
      <w:pPr>
        <w:rPr>
          <w:lang w:val="en-US"/>
        </w:rPr>
      </w:pPr>
    </w:p>
    <w:p w14:paraId="36E1B741" w14:textId="11BA935B" w:rsidR="00371CEC" w:rsidRPr="001F0D0A" w:rsidRDefault="002645F3">
      <w:pPr>
        <w:pStyle w:val="Paragraphedeliste"/>
        <w:numPr>
          <w:ilvl w:val="0"/>
          <w:numId w:val="5"/>
        </w:numPr>
        <w:rPr>
          <w:lang w:val="en-US"/>
        </w:rPr>
      </w:pPr>
      <w:r w:rsidRPr="001F0D0A">
        <w:rPr>
          <w:lang w:val="en-US"/>
        </w:rPr>
        <w:t>Directive</w:t>
      </w:r>
      <w:r w:rsidR="003D0BAB">
        <w:rPr>
          <w:lang w:val="en-US"/>
        </w:rPr>
        <w:t xml:space="preserve"> on Violence </w:t>
      </w:r>
      <w:r w:rsidRPr="001F0D0A">
        <w:rPr>
          <w:lang w:val="en-US"/>
        </w:rPr>
        <w:t xml:space="preserve">: We proposed a mapping of violence that </w:t>
      </w:r>
      <w:r w:rsidR="005B6C0B" w:rsidRPr="001F0D0A">
        <w:rPr>
          <w:lang w:val="en-US"/>
        </w:rPr>
        <w:t xml:space="preserve">also </w:t>
      </w:r>
      <w:r w:rsidRPr="001F0D0A">
        <w:rPr>
          <w:lang w:val="en-US"/>
        </w:rPr>
        <w:t xml:space="preserve">includes </w:t>
      </w:r>
      <w:r w:rsidR="006F5B99" w:rsidRPr="001F0D0A">
        <w:rPr>
          <w:lang w:val="en-US"/>
        </w:rPr>
        <w:t xml:space="preserve">violence </w:t>
      </w:r>
      <w:r w:rsidR="003D0BAB">
        <w:rPr>
          <w:lang w:val="en-US"/>
        </w:rPr>
        <w:t xml:space="preserve">resulting from </w:t>
      </w:r>
      <w:r w:rsidR="005B6C0B" w:rsidRPr="001F0D0A">
        <w:rPr>
          <w:lang w:val="en-US"/>
        </w:rPr>
        <w:t xml:space="preserve">the reproductive exploitation of </w:t>
      </w:r>
      <w:r w:rsidR="003D0BAB" w:rsidRPr="001F0D0A">
        <w:rPr>
          <w:lang w:val="en-US"/>
        </w:rPr>
        <w:t>women.</w:t>
      </w:r>
    </w:p>
    <w:p w14:paraId="0C3FFE3A" w14:textId="3DB3B55E" w:rsidR="00371CEC" w:rsidRPr="001F0D0A" w:rsidRDefault="002645F3">
      <w:pPr>
        <w:pStyle w:val="Paragraphedeliste"/>
        <w:numPr>
          <w:ilvl w:val="0"/>
          <w:numId w:val="5"/>
        </w:numPr>
        <w:rPr>
          <w:lang w:val="en-US"/>
        </w:rPr>
      </w:pPr>
      <w:r w:rsidRPr="001F0D0A">
        <w:rPr>
          <w:lang w:val="en-US"/>
        </w:rPr>
        <w:t xml:space="preserve">Revision of the 2011 </w:t>
      </w:r>
      <w:r w:rsidR="003D0BAB">
        <w:rPr>
          <w:lang w:val="en-US"/>
        </w:rPr>
        <w:t>European D</w:t>
      </w:r>
      <w:r w:rsidRPr="001F0D0A">
        <w:rPr>
          <w:lang w:val="en-US"/>
        </w:rPr>
        <w:t>irective on</w:t>
      </w:r>
      <w:r w:rsidR="003D0BAB">
        <w:rPr>
          <w:lang w:val="en-US"/>
        </w:rPr>
        <w:t xml:space="preserve"> T</w:t>
      </w:r>
      <w:r w:rsidRPr="001F0D0A">
        <w:rPr>
          <w:lang w:val="en-US"/>
        </w:rPr>
        <w:t>rafficking</w:t>
      </w:r>
      <w:r w:rsidR="003D0BAB">
        <w:rPr>
          <w:lang w:val="en-US"/>
        </w:rPr>
        <w:t xml:space="preserve"> in Human Beings </w:t>
      </w:r>
      <w:r w:rsidRPr="001F0D0A">
        <w:rPr>
          <w:lang w:val="en-US"/>
        </w:rPr>
        <w:t xml:space="preserve">. </w:t>
      </w:r>
      <w:r w:rsidR="003D0BAB">
        <w:rPr>
          <w:lang w:val="en-US"/>
        </w:rPr>
        <w:t>Again</w:t>
      </w:r>
      <w:r w:rsidR="006F5B99" w:rsidRPr="001F0D0A">
        <w:rPr>
          <w:lang w:val="en-US"/>
        </w:rPr>
        <w:t xml:space="preserve">, we </w:t>
      </w:r>
      <w:r w:rsidR="00F75A79" w:rsidRPr="001F0D0A">
        <w:rPr>
          <w:lang w:val="en-US"/>
        </w:rPr>
        <w:t>show</w:t>
      </w:r>
      <w:r w:rsidR="003D0BAB">
        <w:rPr>
          <w:lang w:val="en-US"/>
        </w:rPr>
        <w:t>ed</w:t>
      </w:r>
      <w:r w:rsidR="00F75A79" w:rsidRPr="001F0D0A">
        <w:rPr>
          <w:lang w:val="en-US"/>
        </w:rPr>
        <w:t xml:space="preserve"> that surrogacy falls within the scope of human trafficking. </w:t>
      </w:r>
      <w:r w:rsidR="0032470C" w:rsidRPr="001F0D0A">
        <w:rPr>
          <w:lang w:val="en-US"/>
        </w:rPr>
        <w:t xml:space="preserve">Surrogacy </w:t>
      </w:r>
      <w:r w:rsidR="00F75A79" w:rsidRPr="001F0D0A">
        <w:rPr>
          <w:lang w:val="en-US"/>
        </w:rPr>
        <w:t xml:space="preserve">is now </w:t>
      </w:r>
      <w:r w:rsidR="003D0BAB">
        <w:rPr>
          <w:lang w:val="en-US"/>
        </w:rPr>
        <w:t>included</w:t>
      </w:r>
      <w:r w:rsidR="00D05788" w:rsidRPr="001F0D0A">
        <w:rPr>
          <w:lang w:val="en-US"/>
        </w:rPr>
        <w:t xml:space="preserve"> in this directive, </w:t>
      </w:r>
      <w:r w:rsidR="009B66F3" w:rsidRPr="001F0D0A">
        <w:rPr>
          <w:lang w:val="en-US"/>
        </w:rPr>
        <w:t xml:space="preserve">but </w:t>
      </w:r>
      <w:r w:rsidR="00D05788" w:rsidRPr="001F0D0A">
        <w:rPr>
          <w:lang w:val="en-US"/>
        </w:rPr>
        <w:t xml:space="preserve">the wording is ambiguous. As feminists, </w:t>
      </w:r>
      <w:r w:rsidR="009B66F3" w:rsidRPr="001F0D0A">
        <w:rPr>
          <w:lang w:val="en-US"/>
        </w:rPr>
        <w:t xml:space="preserve">we can show that all forms of surrogacy are human trafficking. But pro-surrogacy </w:t>
      </w:r>
      <w:r w:rsidR="003D0BAB">
        <w:rPr>
          <w:lang w:val="en-US"/>
        </w:rPr>
        <w:t>groups</w:t>
      </w:r>
      <w:r w:rsidR="009B66F3" w:rsidRPr="001F0D0A">
        <w:rPr>
          <w:lang w:val="en-US"/>
        </w:rPr>
        <w:t xml:space="preserve"> </w:t>
      </w:r>
      <w:r w:rsidR="004C543D" w:rsidRPr="001F0D0A">
        <w:rPr>
          <w:lang w:val="en-US"/>
        </w:rPr>
        <w:t xml:space="preserve">will argue that the directive </w:t>
      </w:r>
      <w:r w:rsidR="00982542" w:rsidRPr="001F0D0A">
        <w:rPr>
          <w:lang w:val="en-US"/>
        </w:rPr>
        <w:t xml:space="preserve">only </w:t>
      </w:r>
      <w:r w:rsidR="003D0BAB" w:rsidRPr="001F0D0A">
        <w:rPr>
          <w:lang w:val="en-US"/>
        </w:rPr>
        <w:t xml:space="preserve">allows </w:t>
      </w:r>
      <w:r w:rsidR="00982542" w:rsidRPr="001F0D0A">
        <w:rPr>
          <w:lang w:val="en-US"/>
        </w:rPr>
        <w:t>certain forms of surrogacy to be condemned, and all other</w:t>
      </w:r>
      <w:r w:rsidR="003D0BAB">
        <w:rPr>
          <w:lang w:val="en-US"/>
        </w:rPr>
        <w:t>s</w:t>
      </w:r>
      <w:r w:rsidR="00982542" w:rsidRPr="001F0D0A">
        <w:rPr>
          <w:lang w:val="en-US"/>
        </w:rPr>
        <w:t xml:space="preserve"> to be considered acceptable.</w:t>
      </w:r>
    </w:p>
    <w:p w14:paraId="0E08A0BC" w14:textId="18A90252" w:rsidR="00371CEC" w:rsidRPr="001F0D0A" w:rsidRDefault="002645F3">
      <w:pPr>
        <w:pStyle w:val="Paragraphedeliste"/>
        <w:numPr>
          <w:ilvl w:val="0"/>
          <w:numId w:val="5"/>
        </w:numPr>
        <w:rPr>
          <w:lang w:val="en-US"/>
        </w:rPr>
      </w:pPr>
      <w:r w:rsidRPr="001F0D0A">
        <w:rPr>
          <w:lang w:val="en-US"/>
        </w:rPr>
        <w:lastRenderedPageBreak/>
        <w:t xml:space="preserve">Draft </w:t>
      </w:r>
      <w:r w:rsidR="00D131B0" w:rsidRPr="001F0D0A">
        <w:rPr>
          <w:lang w:val="en-US"/>
        </w:rPr>
        <w:t>regulation on a European certificate</w:t>
      </w:r>
      <w:r w:rsidR="003D0BAB">
        <w:rPr>
          <w:lang w:val="en-US"/>
        </w:rPr>
        <w:t xml:space="preserve"> of </w:t>
      </w:r>
      <w:r w:rsidR="003D0BAB" w:rsidRPr="001F0D0A">
        <w:rPr>
          <w:lang w:val="en-US"/>
        </w:rPr>
        <w:t>parenthood</w:t>
      </w:r>
      <w:r w:rsidR="003D0BAB">
        <w:rPr>
          <w:lang w:val="en-US"/>
        </w:rPr>
        <w:t>.</w:t>
      </w:r>
      <w:r w:rsidR="003D0BAB" w:rsidRPr="001F0D0A">
        <w:rPr>
          <w:lang w:val="en-US"/>
        </w:rPr>
        <w:t xml:space="preserve"> </w:t>
      </w:r>
      <w:r w:rsidR="006D345C" w:rsidRPr="001F0D0A">
        <w:rPr>
          <w:lang w:val="en-US"/>
        </w:rPr>
        <w:t>This project should be seen in the same light as the wo</w:t>
      </w:r>
      <w:r w:rsidR="003D0BAB">
        <w:rPr>
          <w:lang w:val="en-US"/>
        </w:rPr>
        <w:t>uld create</w:t>
      </w:r>
      <w:r w:rsidR="00571719" w:rsidRPr="001F0D0A">
        <w:rPr>
          <w:lang w:val="en-US"/>
        </w:rPr>
        <w:t xml:space="preserve"> a European</w:t>
      </w:r>
      <w:r w:rsidR="0080587F" w:rsidRPr="001F0D0A">
        <w:rPr>
          <w:lang w:val="en-US"/>
        </w:rPr>
        <w:t xml:space="preserve"> </w:t>
      </w:r>
      <w:r w:rsidR="00571719" w:rsidRPr="001F0D0A">
        <w:rPr>
          <w:lang w:val="en-US"/>
        </w:rPr>
        <w:t>certificate</w:t>
      </w:r>
      <w:r w:rsidR="003D0BAB">
        <w:rPr>
          <w:lang w:val="en-US"/>
        </w:rPr>
        <w:t xml:space="preserve"> of parentage</w:t>
      </w:r>
      <w:r w:rsidR="00571719" w:rsidRPr="001F0D0A">
        <w:rPr>
          <w:lang w:val="en-US"/>
        </w:rPr>
        <w:t xml:space="preserve">. The parliamentary assistant </w:t>
      </w:r>
      <w:r w:rsidR="0089297D" w:rsidRPr="001F0D0A">
        <w:rPr>
          <w:lang w:val="en-US"/>
        </w:rPr>
        <w:t>to the rapporteur of this project</w:t>
      </w:r>
      <w:r w:rsidR="009B79E8" w:rsidRPr="001F0D0A">
        <w:rPr>
          <w:lang w:val="en-US"/>
        </w:rPr>
        <w:t xml:space="preserve">, whom we met </w:t>
      </w:r>
      <w:r w:rsidR="0089297D" w:rsidRPr="001F0D0A">
        <w:rPr>
          <w:lang w:val="en-US"/>
        </w:rPr>
        <w:t xml:space="preserve">in </w:t>
      </w:r>
      <w:r w:rsidR="003D0BAB">
        <w:rPr>
          <w:lang w:val="en-US"/>
        </w:rPr>
        <w:t>the P</w:t>
      </w:r>
      <w:r w:rsidR="0089297D" w:rsidRPr="001F0D0A">
        <w:rPr>
          <w:lang w:val="en-US"/>
        </w:rPr>
        <w:t>arliament</w:t>
      </w:r>
      <w:r w:rsidR="009B79E8" w:rsidRPr="001F0D0A">
        <w:rPr>
          <w:lang w:val="en-US"/>
        </w:rPr>
        <w:t xml:space="preserve">, </w:t>
      </w:r>
      <w:r w:rsidR="0089297D" w:rsidRPr="001F0D0A">
        <w:rPr>
          <w:lang w:val="en-US"/>
        </w:rPr>
        <w:t>did not see how this project directly affected the issue of surrogacy.</w:t>
      </w:r>
    </w:p>
    <w:p w14:paraId="7C0AFF78" w14:textId="77777777" w:rsidR="00371CEC" w:rsidRPr="001F0D0A" w:rsidRDefault="002645F3">
      <w:pPr>
        <w:pStyle w:val="Paragraphedeliste"/>
        <w:numPr>
          <w:ilvl w:val="0"/>
          <w:numId w:val="5"/>
        </w:numPr>
        <w:ind w:left="1068"/>
        <w:rPr>
          <w:lang w:val="en-US"/>
        </w:rPr>
      </w:pPr>
      <w:r w:rsidRPr="001F0D0A">
        <w:rPr>
          <w:lang w:val="en-US"/>
        </w:rPr>
        <w:t xml:space="preserve">Confrontation with </w:t>
      </w:r>
      <w:r w:rsidR="00361B9E" w:rsidRPr="001F0D0A">
        <w:rPr>
          <w:lang w:val="en-US"/>
        </w:rPr>
        <w:t xml:space="preserve">Frances </w:t>
      </w:r>
      <w:r w:rsidR="006A5CEB" w:rsidRPr="001F0D0A">
        <w:rPr>
          <w:lang w:val="en-US"/>
        </w:rPr>
        <w:t xml:space="preserve">Fitgerald </w:t>
      </w:r>
      <w:r w:rsidR="00AF2517" w:rsidRPr="001F0D0A">
        <w:rPr>
          <w:lang w:val="en-US"/>
        </w:rPr>
        <w:t xml:space="preserve">MEP </w:t>
      </w:r>
      <w:r w:rsidR="005958EC" w:rsidRPr="001F0D0A">
        <w:rPr>
          <w:lang w:val="en-US"/>
        </w:rPr>
        <w:t xml:space="preserve">for her participation in </w:t>
      </w:r>
      <w:r w:rsidR="00C87FDC" w:rsidRPr="001F0D0A">
        <w:rPr>
          <w:lang w:val="en-US"/>
        </w:rPr>
        <w:t>"</w:t>
      </w:r>
      <w:r w:rsidR="00C87FDC" w:rsidRPr="001F0D0A">
        <w:rPr>
          <w:rFonts w:ascii="Times New Roman" w:hAnsi="Times New Roman" w:cs="Times New Roman"/>
          <w:lang w:val="en-US"/>
        </w:rPr>
        <w:t xml:space="preserve">The imperative of equal access to fertility treatment in Europe - White Paper", which </w:t>
      </w:r>
      <w:r w:rsidR="00AF2517" w:rsidRPr="001F0D0A">
        <w:rPr>
          <w:rFonts w:ascii="Times New Roman" w:hAnsi="Times New Roman" w:cs="Times New Roman"/>
          <w:lang w:val="en-US"/>
        </w:rPr>
        <w:t>demands that the European Union "</w:t>
      </w:r>
      <w:proofErr w:type="spellStart"/>
      <w:r w:rsidR="00AF2517" w:rsidRPr="001F0D0A">
        <w:rPr>
          <w:rFonts w:ascii="Times New Roman" w:hAnsi="Times New Roman" w:cs="Times New Roman"/>
          <w:i/>
          <w:iCs/>
          <w:lang w:val="en-US"/>
        </w:rPr>
        <w:t>recognise</w:t>
      </w:r>
      <w:proofErr w:type="spellEnd"/>
      <w:r w:rsidR="00AF2517" w:rsidRPr="001F0D0A">
        <w:rPr>
          <w:rFonts w:ascii="Times New Roman" w:hAnsi="Times New Roman" w:cs="Times New Roman"/>
          <w:i/>
          <w:iCs/>
          <w:lang w:val="en-US"/>
        </w:rPr>
        <w:t xml:space="preserve"> the right to have a child as a universal right throughout the EU</w:t>
      </w:r>
      <w:r w:rsidR="00AF2517" w:rsidRPr="001F0D0A">
        <w:rPr>
          <w:rFonts w:ascii="Times New Roman" w:hAnsi="Times New Roman" w:cs="Times New Roman"/>
          <w:lang w:val="en-US"/>
        </w:rPr>
        <w:t>".</w:t>
      </w:r>
    </w:p>
    <w:p w14:paraId="4CF7A11E" w14:textId="77777777" w:rsidR="00C40C61" w:rsidRPr="001F0D0A" w:rsidRDefault="00C40C61" w:rsidP="002E0ABE">
      <w:pPr>
        <w:rPr>
          <w:b/>
          <w:bCs/>
          <w:lang w:val="en-US"/>
        </w:rPr>
      </w:pPr>
    </w:p>
    <w:p w14:paraId="52ECE5EC" w14:textId="77777777" w:rsidR="00371CEC" w:rsidRPr="001F0D0A" w:rsidRDefault="002645F3">
      <w:pPr>
        <w:rPr>
          <w:b/>
          <w:bCs/>
          <w:lang w:val="en-US"/>
        </w:rPr>
      </w:pPr>
      <w:r w:rsidRPr="001F0D0A">
        <w:rPr>
          <w:b/>
          <w:bCs/>
          <w:lang w:val="en-US"/>
        </w:rPr>
        <w:t>At national level</w:t>
      </w:r>
    </w:p>
    <w:p w14:paraId="653D6965" w14:textId="77777777" w:rsidR="00371CEC" w:rsidRPr="001F0D0A" w:rsidRDefault="002645F3">
      <w:pPr>
        <w:ind w:left="708"/>
        <w:rPr>
          <w:b/>
          <w:bCs/>
          <w:lang w:val="en-US"/>
        </w:rPr>
      </w:pPr>
      <w:r w:rsidRPr="001F0D0A">
        <w:rPr>
          <w:b/>
          <w:bCs/>
          <w:lang w:val="en-US"/>
        </w:rPr>
        <w:t>Ukraine</w:t>
      </w:r>
    </w:p>
    <w:p w14:paraId="00013FA8" w14:textId="4D3C6B40" w:rsidR="00371CEC" w:rsidRPr="001F0D0A" w:rsidRDefault="002645F3">
      <w:pPr>
        <w:ind w:left="1416"/>
        <w:rPr>
          <w:lang w:val="en-US"/>
        </w:rPr>
      </w:pPr>
      <w:r w:rsidRPr="001F0D0A">
        <w:rPr>
          <w:lang w:val="en-US"/>
        </w:rPr>
        <w:t xml:space="preserve">Together with our member </w:t>
      </w:r>
      <w:proofErr w:type="spellStart"/>
      <w:r w:rsidRPr="001F0D0A">
        <w:rPr>
          <w:lang w:val="en-US"/>
        </w:rPr>
        <w:t>organisation</w:t>
      </w:r>
      <w:proofErr w:type="spellEnd"/>
      <w:r w:rsidRPr="001F0D0A">
        <w:rPr>
          <w:lang w:val="en-US"/>
        </w:rPr>
        <w:t xml:space="preserve">, </w:t>
      </w:r>
      <w:r w:rsidR="003D0BAB">
        <w:rPr>
          <w:lang w:val="en-US"/>
        </w:rPr>
        <w:t xml:space="preserve">the </w:t>
      </w:r>
      <w:r w:rsidRPr="001F0D0A">
        <w:rPr>
          <w:lang w:val="en-US"/>
        </w:rPr>
        <w:t>Democracy and Development Cent</w:t>
      </w:r>
      <w:r w:rsidR="003D0BAB">
        <w:rPr>
          <w:lang w:val="en-US"/>
        </w:rPr>
        <w:t>re</w:t>
      </w:r>
      <w:r w:rsidRPr="001F0D0A">
        <w:rPr>
          <w:lang w:val="en-US"/>
        </w:rPr>
        <w:t xml:space="preserve">, </w:t>
      </w:r>
      <w:r w:rsidR="00CC3482" w:rsidRPr="001F0D0A">
        <w:rPr>
          <w:lang w:val="en-US"/>
        </w:rPr>
        <w:t xml:space="preserve">we called on </w:t>
      </w:r>
      <w:r w:rsidR="0099681C" w:rsidRPr="001F0D0A">
        <w:rPr>
          <w:lang w:val="en-US"/>
        </w:rPr>
        <w:t xml:space="preserve">the Ukrainian Ministers of </w:t>
      </w:r>
      <w:r w:rsidR="001E2B28" w:rsidRPr="001F0D0A">
        <w:rPr>
          <w:lang w:val="en-US"/>
        </w:rPr>
        <w:t xml:space="preserve">Health and </w:t>
      </w:r>
      <w:r w:rsidR="003D0BAB">
        <w:rPr>
          <w:lang w:val="en-US"/>
        </w:rPr>
        <w:t>Internal</w:t>
      </w:r>
      <w:r w:rsidR="001E2B28" w:rsidRPr="001F0D0A">
        <w:rPr>
          <w:lang w:val="en-US"/>
        </w:rPr>
        <w:t xml:space="preserve"> Affairs to </w:t>
      </w:r>
      <w:r w:rsidR="00D023E0" w:rsidRPr="001F0D0A">
        <w:rPr>
          <w:lang w:val="en-US"/>
        </w:rPr>
        <w:t xml:space="preserve">ban surrogacy rather than regulate it. </w:t>
      </w:r>
      <w:r w:rsidR="001F0D0A">
        <w:rPr>
          <w:lang w:val="en-US"/>
        </w:rPr>
        <w:t>Since then</w:t>
      </w:r>
      <w:r w:rsidR="003D0BAB">
        <w:rPr>
          <w:lang w:val="en-US"/>
        </w:rPr>
        <w:t>, t</w:t>
      </w:r>
      <w:r w:rsidR="00D023E0" w:rsidRPr="001F0D0A">
        <w:rPr>
          <w:lang w:val="en-US"/>
        </w:rPr>
        <w:t xml:space="preserve">he plan to regulate surrogacy </w:t>
      </w:r>
      <w:r w:rsidR="003D0BAB">
        <w:rPr>
          <w:lang w:val="en-US"/>
        </w:rPr>
        <w:t>appears</w:t>
      </w:r>
      <w:r w:rsidR="00361B9E" w:rsidRPr="001F0D0A">
        <w:rPr>
          <w:lang w:val="en-US"/>
        </w:rPr>
        <w:t xml:space="preserve"> to have fallen by the wayside</w:t>
      </w:r>
      <w:r w:rsidR="007F45D5" w:rsidRPr="001F0D0A">
        <w:rPr>
          <w:lang w:val="en-US"/>
        </w:rPr>
        <w:t>.</w:t>
      </w:r>
    </w:p>
    <w:p w14:paraId="4AF3BC17" w14:textId="77777777" w:rsidR="00371CEC" w:rsidRPr="001F0D0A" w:rsidRDefault="002645F3">
      <w:pPr>
        <w:ind w:left="708"/>
        <w:rPr>
          <w:b/>
          <w:bCs/>
          <w:lang w:val="en-US"/>
        </w:rPr>
      </w:pPr>
      <w:r w:rsidRPr="001F0D0A">
        <w:rPr>
          <w:b/>
          <w:bCs/>
          <w:lang w:val="en-US"/>
        </w:rPr>
        <w:t>Georgia</w:t>
      </w:r>
    </w:p>
    <w:p w14:paraId="038390B5" w14:textId="7263A867" w:rsidR="00371CEC" w:rsidRPr="001F0D0A" w:rsidRDefault="002645F3">
      <w:pPr>
        <w:ind w:left="1416"/>
        <w:rPr>
          <w:lang w:val="en-US"/>
        </w:rPr>
      </w:pPr>
      <w:r w:rsidRPr="001F0D0A">
        <w:rPr>
          <w:lang w:val="en-US"/>
        </w:rPr>
        <w:t xml:space="preserve">Letter to the President of Georgia </w:t>
      </w:r>
      <w:r w:rsidR="003D0BAB">
        <w:rPr>
          <w:lang w:val="en-US"/>
        </w:rPr>
        <w:t>about</w:t>
      </w:r>
      <w:r w:rsidRPr="001F0D0A">
        <w:rPr>
          <w:lang w:val="en-US"/>
        </w:rPr>
        <w:t xml:space="preserve"> the proposed ban on commercial surrogacy.</w:t>
      </w:r>
    </w:p>
    <w:p w14:paraId="35646124" w14:textId="77777777" w:rsidR="00371CEC" w:rsidRPr="001F0D0A" w:rsidRDefault="002645F3">
      <w:pPr>
        <w:pStyle w:val="Titre2"/>
        <w:rPr>
          <w:lang w:val="en-US"/>
        </w:rPr>
      </w:pPr>
      <w:r w:rsidRPr="001F0D0A">
        <w:rPr>
          <w:lang w:val="en-US"/>
        </w:rPr>
        <w:t xml:space="preserve">A </w:t>
      </w:r>
      <w:r w:rsidR="0012458B" w:rsidRPr="001F0D0A">
        <w:rPr>
          <w:lang w:val="en-US"/>
        </w:rPr>
        <w:t xml:space="preserve">strong </w:t>
      </w:r>
      <w:r w:rsidRPr="001F0D0A">
        <w:rPr>
          <w:lang w:val="en-US"/>
        </w:rPr>
        <w:t>presence for ICAMS</w:t>
      </w:r>
    </w:p>
    <w:p w14:paraId="66EF7612" w14:textId="77777777" w:rsidR="0089297D" w:rsidRPr="001F0D0A" w:rsidRDefault="0089297D" w:rsidP="0012458B">
      <w:pPr>
        <w:ind w:left="708"/>
        <w:rPr>
          <w:lang w:val="en-US"/>
        </w:rPr>
      </w:pPr>
    </w:p>
    <w:p w14:paraId="0B918222" w14:textId="77777777" w:rsidR="00371CEC" w:rsidRPr="001F0D0A" w:rsidRDefault="002645F3">
      <w:pPr>
        <w:pStyle w:val="Paragraphedeliste"/>
        <w:numPr>
          <w:ilvl w:val="0"/>
          <w:numId w:val="11"/>
        </w:numPr>
        <w:rPr>
          <w:lang w:val="en-US"/>
        </w:rPr>
      </w:pPr>
      <w:r w:rsidRPr="001A3A06">
        <w:rPr>
          <w:b/>
          <w:bCs/>
          <w:lang w:val="en-US"/>
        </w:rPr>
        <w:t>In the USA</w:t>
      </w:r>
      <w:r w:rsidRPr="001F0D0A">
        <w:rPr>
          <w:lang w:val="en-US"/>
        </w:rPr>
        <w:t xml:space="preserve">, in </w:t>
      </w:r>
      <w:r w:rsidR="003717F3" w:rsidRPr="001F0D0A">
        <w:rPr>
          <w:lang w:val="en-US"/>
        </w:rPr>
        <w:t xml:space="preserve">New </w:t>
      </w:r>
      <w:r w:rsidR="00276995" w:rsidRPr="001F0D0A">
        <w:rPr>
          <w:lang w:val="en-US"/>
        </w:rPr>
        <w:t xml:space="preserve">York, </w:t>
      </w:r>
      <w:r w:rsidR="003717F3" w:rsidRPr="001F0D0A">
        <w:rPr>
          <w:lang w:val="en-US"/>
        </w:rPr>
        <w:t xml:space="preserve">we </w:t>
      </w:r>
      <w:proofErr w:type="spellStart"/>
      <w:r w:rsidR="003717F3" w:rsidRPr="001F0D0A">
        <w:rPr>
          <w:lang w:val="en-US"/>
        </w:rPr>
        <w:t>organised</w:t>
      </w:r>
      <w:proofErr w:type="spellEnd"/>
      <w:r w:rsidR="003717F3" w:rsidRPr="001F0D0A">
        <w:rPr>
          <w:lang w:val="en-US"/>
        </w:rPr>
        <w:t xml:space="preserve"> two conferences for </w:t>
      </w:r>
      <w:r w:rsidR="00FA10FC" w:rsidRPr="001F0D0A">
        <w:rPr>
          <w:lang w:val="en-US"/>
        </w:rPr>
        <w:t>CSW67</w:t>
      </w:r>
      <w:r w:rsidR="00BE6AFF" w:rsidRPr="001F0D0A">
        <w:rPr>
          <w:lang w:val="en-US"/>
        </w:rPr>
        <w:t xml:space="preserve">, </w:t>
      </w:r>
      <w:r w:rsidR="00B757D0" w:rsidRPr="001F0D0A">
        <w:rPr>
          <w:lang w:val="en-US"/>
        </w:rPr>
        <w:t>and were invited to a third.</w:t>
      </w:r>
    </w:p>
    <w:p w14:paraId="683A13E9" w14:textId="76555803" w:rsidR="00371CEC" w:rsidRPr="001F0D0A" w:rsidRDefault="003D0BAB">
      <w:pPr>
        <w:pStyle w:val="Paragraphedeliste"/>
        <w:numPr>
          <w:ilvl w:val="0"/>
          <w:numId w:val="10"/>
        </w:numPr>
        <w:rPr>
          <w:lang w:val="en-US"/>
        </w:rPr>
      </w:pPr>
      <w:r>
        <w:rPr>
          <w:lang w:val="en-US"/>
        </w:rPr>
        <w:t xml:space="preserve">An in-person meeting </w:t>
      </w:r>
      <w:r w:rsidR="003717F3" w:rsidRPr="001F0D0A">
        <w:rPr>
          <w:lang w:val="en-US"/>
        </w:rPr>
        <w:t xml:space="preserve"> </w:t>
      </w:r>
      <w:r w:rsidRPr="001F0D0A">
        <w:rPr>
          <w:lang w:val="en-US"/>
        </w:rPr>
        <w:t xml:space="preserve">with Maria Dmitrieva (Ukraine), </w:t>
      </w:r>
      <w:r w:rsidR="00687B09" w:rsidRPr="001F0D0A">
        <w:rPr>
          <w:lang w:val="en-US"/>
        </w:rPr>
        <w:t xml:space="preserve">Chiara Parolin (Italy), </w:t>
      </w:r>
      <w:r w:rsidR="00276995" w:rsidRPr="001F0D0A">
        <w:rPr>
          <w:lang w:val="en-US"/>
        </w:rPr>
        <w:t xml:space="preserve">Clemence Trilling (Quebec), </w:t>
      </w:r>
      <w:r w:rsidR="00113514" w:rsidRPr="001F0D0A">
        <w:rPr>
          <w:lang w:val="en-US"/>
        </w:rPr>
        <w:t>Taina Bienaimé (USA).</w:t>
      </w:r>
    </w:p>
    <w:p w14:paraId="171ACF61" w14:textId="494CBFAE" w:rsidR="00371CEC" w:rsidRPr="001F0D0A" w:rsidRDefault="003D0BAB">
      <w:pPr>
        <w:pStyle w:val="Paragraphedeliste"/>
        <w:numPr>
          <w:ilvl w:val="0"/>
          <w:numId w:val="10"/>
        </w:numPr>
        <w:rPr>
          <w:lang w:val="en-US"/>
        </w:rPr>
      </w:pPr>
      <w:r>
        <w:rPr>
          <w:lang w:val="en-US"/>
        </w:rPr>
        <w:t>A digital meeting</w:t>
      </w:r>
      <w:r w:rsidR="00687B09" w:rsidRPr="001F0D0A">
        <w:rPr>
          <w:lang w:val="en-US"/>
        </w:rPr>
        <w:t xml:space="preserve"> with Ana Luana </w:t>
      </w:r>
      <w:proofErr w:type="spellStart"/>
      <w:r w:rsidR="00687B09" w:rsidRPr="001F0D0A">
        <w:rPr>
          <w:lang w:val="en-US"/>
        </w:rPr>
        <w:t>Stoicea</w:t>
      </w:r>
      <w:proofErr w:type="spellEnd"/>
      <w:r w:rsidR="00687B09" w:rsidRPr="001F0D0A">
        <w:rPr>
          <w:lang w:val="en-US"/>
        </w:rPr>
        <w:t xml:space="preserve"> </w:t>
      </w:r>
      <w:proofErr w:type="spellStart"/>
      <w:r w:rsidR="00687B09" w:rsidRPr="001F0D0A">
        <w:rPr>
          <w:lang w:val="en-US"/>
        </w:rPr>
        <w:t>Deram</w:t>
      </w:r>
      <w:proofErr w:type="spellEnd"/>
      <w:r w:rsidR="00687B09" w:rsidRPr="001F0D0A">
        <w:rPr>
          <w:lang w:val="en-US"/>
        </w:rPr>
        <w:t xml:space="preserve">, Marie Josèphe Devillers, Sheela Saravanan (India), </w:t>
      </w:r>
      <w:r w:rsidR="00B757D0" w:rsidRPr="001F0D0A">
        <w:rPr>
          <w:lang w:val="en-US"/>
        </w:rPr>
        <w:t xml:space="preserve">Jihye Kuk </w:t>
      </w:r>
      <w:r w:rsidR="00D962B0" w:rsidRPr="001F0D0A">
        <w:rPr>
          <w:lang w:val="en-US"/>
        </w:rPr>
        <w:t>(</w:t>
      </w:r>
      <w:r w:rsidR="00687B09" w:rsidRPr="001F0D0A">
        <w:rPr>
          <w:lang w:val="en-US"/>
        </w:rPr>
        <w:t>South Korea</w:t>
      </w:r>
      <w:r w:rsidR="00D962B0" w:rsidRPr="001F0D0A">
        <w:rPr>
          <w:lang w:val="en-US"/>
        </w:rPr>
        <w:t>)</w:t>
      </w:r>
    </w:p>
    <w:p w14:paraId="7A9267C5" w14:textId="39A2C1CB" w:rsidR="00371CEC" w:rsidRPr="001F0D0A" w:rsidRDefault="002645F3">
      <w:pPr>
        <w:pStyle w:val="Paragraphedeliste"/>
        <w:numPr>
          <w:ilvl w:val="0"/>
          <w:numId w:val="10"/>
        </w:numPr>
        <w:rPr>
          <w:lang w:val="en-US"/>
        </w:rPr>
      </w:pPr>
      <w:r w:rsidRPr="001F0D0A">
        <w:rPr>
          <w:lang w:val="en-US"/>
        </w:rPr>
        <w:t xml:space="preserve">Ana Luana </w:t>
      </w:r>
      <w:proofErr w:type="spellStart"/>
      <w:r w:rsidRPr="001F0D0A">
        <w:rPr>
          <w:lang w:val="en-US"/>
        </w:rPr>
        <w:t>Stoicea</w:t>
      </w:r>
      <w:r w:rsidR="003D0BAB">
        <w:rPr>
          <w:lang w:val="en-US"/>
        </w:rPr>
        <w:t>-</w:t>
      </w:r>
      <w:r w:rsidRPr="001F0D0A">
        <w:rPr>
          <w:lang w:val="en-US"/>
        </w:rPr>
        <w:t>Deram</w:t>
      </w:r>
      <w:proofErr w:type="spellEnd"/>
      <w:r w:rsidRPr="001F0D0A">
        <w:rPr>
          <w:lang w:val="en-US"/>
        </w:rPr>
        <w:t xml:space="preserve"> </w:t>
      </w:r>
      <w:r w:rsidR="003D0BAB">
        <w:rPr>
          <w:lang w:val="en-US"/>
        </w:rPr>
        <w:t xml:space="preserve">took part as a speaker </w:t>
      </w:r>
      <w:r w:rsidR="004F4992" w:rsidRPr="001F0D0A">
        <w:rPr>
          <w:lang w:val="en-US"/>
        </w:rPr>
        <w:t xml:space="preserve">at the </w:t>
      </w:r>
      <w:r w:rsidR="003D0BAB">
        <w:rPr>
          <w:lang w:val="en-US"/>
        </w:rPr>
        <w:t>C</w:t>
      </w:r>
      <w:r w:rsidR="004F4992" w:rsidRPr="001F0D0A">
        <w:rPr>
          <w:lang w:val="en-US"/>
        </w:rPr>
        <w:t xml:space="preserve">onference </w:t>
      </w:r>
      <w:r w:rsidR="008F142F" w:rsidRPr="001F0D0A">
        <w:rPr>
          <w:lang w:val="en-US"/>
        </w:rPr>
        <w:t>on Ukraine</w:t>
      </w:r>
      <w:r w:rsidR="003D0BAB">
        <w:rPr>
          <w:lang w:val="en-US"/>
        </w:rPr>
        <w:t>,</w:t>
      </w:r>
      <w:r w:rsidR="008F142F" w:rsidRPr="001F0D0A">
        <w:rPr>
          <w:lang w:val="en-US"/>
        </w:rPr>
        <w:t xml:space="preserve"> </w:t>
      </w:r>
      <w:proofErr w:type="spellStart"/>
      <w:r w:rsidR="008F142F" w:rsidRPr="001F0D0A">
        <w:rPr>
          <w:lang w:val="en-US"/>
        </w:rPr>
        <w:t>organised</w:t>
      </w:r>
      <w:proofErr w:type="spellEnd"/>
      <w:r w:rsidR="008F142F" w:rsidRPr="001F0D0A">
        <w:rPr>
          <w:lang w:val="en-US"/>
        </w:rPr>
        <w:t xml:space="preserve"> by the </w:t>
      </w:r>
      <w:r w:rsidR="00827C46" w:rsidRPr="001F0D0A">
        <w:rPr>
          <w:lang w:val="en-US"/>
        </w:rPr>
        <w:t xml:space="preserve">World Federation of </w:t>
      </w:r>
      <w:r w:rsidR="00FA10FC" w:rsidRPr="001F0D0A">
        <w:rPr>
          <w:lang w:val="en-US"/>
        </w:rPr>
        <w:t xml:space="preserve">Ukrainian </w:t>
      </w:r>
      <w:r w:rsidR="00827C46" w:rsidRPr="001F0D0A">
        <w:rPr>
          <w:lang w:val="en-US"/>
        </w:rPr>
        <w:t>Women</w:t>
      </w:r>
    </w:p>
    <w:p w14:paraId="5DA3DEDC" w14:textId="09DFDA4E" w:rsidR="00371CEC" w:rsidRPr="001F0D0A" w:rsidRDefault="002645F3">
      <w:pPr>
        <w:pStyle w:val="Paragraphedeliste"/>
        <w:numPr>
          <w:ilvl w:val="0"/>
          <w:numId w:val="11"/>
        </w:numPr>
        <w:rPr>
          <w:lang w:val="en-US"/>
        </w:rPr>
      </w:pPr>
      <w:r w:rsidRPr="001A3A06">
        <w:rPr>
          <w:b/>
          <w:bCs/>
          <w:lang w:val="en-US"/>
        </w:rPr>
        <w:t>In Argentina</w:t>
      </w:r>
      <w:r w:rsidR="004219DF" w:rsidRPr="001F0D0A">
        <w:rPr>
          <w:lang w:val="en-US"/>
        </w:rPr>
        <w:t xml:space="preserve">. </w:t>
      </w:r>
      <w:r w:rsidR="00827C46" w:rsidRPr="001F0D0A">
        <w:rPr>
          <w:lang w:val="en-US"/>
        </w:rPr>
        <w:t xml:space="preserve">At the </w:t>
      </w:r>
      <w:r w:rsidR="00B41C9A" w:rsidRPr="001F0D0A">
        <w:rPr>
          <w:lang w:val="en-US"/>
        </w:rPr>
        <w:t>3rd World Human Rights Forum</w:t>
      </w:r>
      <w:r w:rsidR="00BB0866">
        <w:rPr>
          <w:lang w:val="en-US"/>
        </w:rPr>
        <w:t xml:space="preserve"> in Buenos Aires.</w:t>
      </w:r>
    </w:p>
    <w:p w14:paraId="72A98625" w14:textId="77777777" w:rsidR="00371CEC" w:rsidRPr="001F0D0A" w:rsidRDefault="002645F3">
      <w:pPr>
        <w:ind w:left="1416"/>
        <w:rPr>
          <w:lang w:val="en-US"/>
        </w:rPr>
      </w:pPr>
      <w:r w:rsidRPr="001F0D0A">
        <w:rPr>
          <w:lang w:val="en-US"/>
        </w:rPr>
        <w:t>We co-</w:t>
      </w:r>
      <w:proofErr w:type="spellStart"/>
      <w:r w:rsidRPr="001F0D0A">
        <w:rPr>
          <w:lang w:val="en-US"/>
        </w:rPr>
        <w:t>organised</w:t>
      </w:r>
      <w:proofErr w:type="spellEnd"/>
      <w:r w:rsidRPr="001F0D0A">
        <w:rPr>
          <w:lang w:val="en-US"/>
        </w:rPr>
        <w:t xml:space="preserve"> a </w:t>
      </w:r>
      <w:r w:rsidR="000F3662" w:rsidRPr="001F0D0A">
        <w:rPr>
          <w:lang w:val="en-US"/>
        </w:rPr>
        <w:t xml:space="preserve">conference </w:t>
      </w:r>
      <w:r w:rsidRPr="001F0D0A">
        <w:rPr>
          <w:lang w:val="en-US"/>
        </w:rPr>
        <w:t xml:space="preserve">on surrogacy with </w:t>
      </w:r>
      <w:r w:rsidR="00766787" w:rsidRPr="001F0D0A">
        <w:rPr>
          <w:lang w:val="en-US"/>
        </w:rPr>
        <w:t xml:space="preserve">Marie Josèphe Devillers (ICAMS), Katja Ekis </w:t>
      </w:r>
      <w:proofErr w:type="spellStart"/>
      <w:r w:rsidR="00766787" w:rsidRPr="001F0D0A">
        <w:rPr>
          <w:lang w:val="en-US"/>
        </w:rPr>
        <w:t>Ekaman</w:t>
      </w:r>
      <w:proofErr w:type="spellEnd"/>
      <w:r w:rsidR="00766787" w:rsidRPr="001F0D0A">
        <w:rPr>
          <w:lang w:val="en-US"/>
        </w:rPr>
        <w:t xml:space="preserve"> (Sweden), Maria Jose Binetti (Argentina) and Theresa Ulloa (CATW </w:t>
      </w:r>
      <w:r w:rsidR="004219DF" w:rsidRPr="001F0D0A">
        <w:rPr>
          <w:lang w:val="en-US"/>
        </w:rPr>
        <w:t>Mexico).</w:t>
      </w:r>
    </w:p>
    <w:p w14:paraId="6C8C2CAE" w14:textId="36601BBE" w:rsidR="00371CEC" w:rsidRPr="001F0D0A" w:rsidRDefault="002645F3">
      <w:pPr>
        <w:pStyle w:val="Paragraphedeliste"/>
        <w:numPr>
          <w:ilvl w:val="0"/>
          <w:numId w:val="11"/>
        </w:numPr>
        <w:rPr>
          <w:lang w:val="en-US"/>
        </w:rPr>
      </w:pPr>
      <w:r w:rsidRPr="001A3A06">
        <w:rPr>
          <w:b/>
          <w:bCs/>
          <w:lang w:val="en-US"/>
        </w:rPr>
        <w:t>In the U</w:t>
      </w:r>
      <w:r w:rsidR="00BB0866" w:rsidRPr="001A3A06">
        <w:rPr>
          <w:b/>
          <w:bCs/>
          <w:lang w:val="en-US"/>
        </w:rPr>
        <w:t xml:space="preserve">nited </w:t>
      </w:r>
      <w:r w:rsidRPr="001A3A06">
        <w:rPr>
          <w:b/>
          <w:bCs/>
          <w:lang w:val="en-US"/>
        </w:rPr>
        <w:t>K</w:t>
      </w:r>
      <w:r w:rsidR="00BB0866" w:rsidRPr="001A3A06">
        <w:rPr>
          <w:b/>
          <w:bCs/>
          <w:lang w:val="en-US"/>
        </w:rPr>
        <w:t>ingdom</w:t>
      </w:r>
      <w:r w:rsidR="00C15ED7" w:rsidRPr="001F0D0A">
        <w:rPr>
          <w:lang w:val="en-US"/>
        </w:rPr>
        <w:t xml:space="preserve">, in </w:t>
      </w:r>
      <w:r w:rsidR="004219DF" w:rsidRPr="001F0D0A">
        <w:rPr>
          <w:lang w:val="en-US"/>
        </w:rPr>
        <w:t xml:space="preserve">Glasgow, </w:t>
      </w:r>
      <w:r w:rsidR="00BB0866">
        <w:rPr>
          <w:lang w:val="en-US"/>
        </w:rPr>
        <w:t xml:space="preserve">Marie Josèphe Devillers joined the </w:t>
      </w:r>
      <w:r w:rsidR="004219DF" w:rsidRPr="001F0D0A">
        <w:rPr>
          <w:lang w:val="en-US"/>
        </w:rPr>
        <w:t xml:space="preserve">FILIA </w:t>
      </w:r>
      <w:r w:rsidR="00122B58" w:rsidRPr="001F0D0A">
        <w:rPr>
          <w:lang w:val="en-US"/>
        </w:rPr>
        <w:t xml:space="preserve">2013 </w:t>
      </w:r>
      <w:r w:rsidR="00BB0866">
        <w:rPr>
          <w:lang w:val="en-US"/>
        </w:rPr>
        <w:t>gathering</w:t>
      </w:r>
      <w:r w:rsidR="003154FA" w:rsidRPr="001F0D0A">
        <w:rPr>
          <w:lang w:val="en-US"/>
        </w:rPr>
        <w:t xml:space="preserve">, </w:t>
      </w:r>
      <w:r w:rsidR="00122B58" w:rsidRPr="001F0D0A">
        <w:rPr>
          <w:lang w:val="en-US"/>
        </w:rPr>
        <w:t xml:space="preserve">to take part in the march against surrogacy </w:t>
      </w:r>
      <w:r w:rsidR="003154FA" w:rsidRPr="001F0D0A">
        <w:rPr>
          <w:lang w:val="en-US"/>
        </w:rPr>
        <w:t xml:space="preserve">and </w:t>
      </w:r>
      <w:r w:rsidR="00BB0866">
        <w:rPr>
          <w:lang w:val="en-US"/>
        </w:rPr>
        <w:t xml:space="preserve">to </w:t>
      </w:r>
      <w:r w:rsidR="003154FA" w:rsidRPr="001F0D0A">
        <w:rPr>
          <w:lang w:val="en-US"/>
        </w:rPr>
        <w:t>make contacts.</w:t>
      </w:r>
    </w:p>
    <w:p w14:paraId="589AF723" w14:textId="68D76396" w:rsidR="00371CEC" w:rsidRPr="001F0D0A" w:rsidRDefault="002645F3">
      <w:pPr>
        <w:pStyle w:val="Paragraphedeliste"/>
        <w:numPr>
          <w:ilvl w:val="0"/>
          <w:numId w:val="11"/>
        </w:numPr>
        <w:rPr>
          <w:lang w:val="en-US"/>
        </w:rPr>
      </w:pPr>
      <w:r w:rsidRPr="001A3A06">
        <w:rPr>
          <w:b/>
          <w:bCs/>
          <w:lang w:val="en-US"/>
        </w:rPr>
        <w:t>In Italy</w:t>
      </w:r>
      <w:r w:rsidR="008A3B96" w:rsidRPr="001F0D0A">
        <w:rPr>
          <w:lang w:val="en-US"/>
        </w:rPr>
        <w:t xml:space="preserve">. In March 2023, </w:t>
      </w:r>
      <w:r w:rsidR="003C238A" w:rsidRPr="001F0D0A">
        <w:rPr>
          <w:lang w:val="en-US"/>
        </w:rPr>
        <w:t xml:space="preserve">Ana Luana </w:t>
      </w:r>
      <w:proofErr w:type="spellStart"/>
      <w:r w:rsidR="003C238A" w:rsidRPr="001F0D0A">
        <w:rPr>
          <w:lang w:val="en-US"/>
        </w:rPr>
        <w:t>Stoicea</w:t>
      </w:r>
      <w:proofErr w:type="spellEnd"/>
      <w:r w:rsidR="003C238A" w:rsidRPr="001F0D0A">
        <w:rPr>
          <w:lang w:val="en-US"/>
        </w:rPr>
        <w:t xml:space="preserve"> </w:t>
      </w:r>
      <w:proofErr w:type="spellStart"/>
      <w:r w:rsidR="003C238A" w:rsidRPr="001F0D0A">
        <w:rPr>
          <w:lang w:val="en-US"/>
        </w:rPr>
        <w:t>Deram</w:t>
      </w:r>
      <w:proofErr w:type="spellEnd"/>
      <w:r w:rsidR="00BB0866">
        <w:rPr>
          <w:lang w:val="en-US"/>
        </w:rPr>
        <w:t xml:space="preserve">, </w:t>
      </w:r>
      <w:r w:rsidR="00BB0866" w:rsidRPr="001F0D0A">
        <w:rPr>
          <w:lang w:val="en-US"/>
        </w:rPr>
        <w:t xml:space="preserve">invited by </w:t>
      </w:r>
      <w:proofErr w:type="spellStart"/>
      <w:r w:rsidR="00BB0866" w:rsidRPr="001F0D0A">
        <w:rPr>
          <w:lang w:val="en-US"/>
        </w:rPr>
        <w:t>Finaargit</w:t>
      </w:r>
      <w:proofErr w:type="spellEnd"/>
      <w:r w:rsidR="00BB0866">
        <w:rPr>
          <w:lang w:val="en-US"/>
        </w:rPr>
        <w:t xml:space="preserve">, </w:t>
      </w:r>
      <w:r w:rsidR="00AE74CE" w:rsidRPr="001F0D0A">
        <w:rPr>
          <w:lang w:val="en-US"/>
        </w:rPr>
        <w:t xml:space="preserve">take part in </w:t>
      </w:r>
      <w:r w:rsidR="00037FA3" w:rsidRPr="001F0D0A">
        <w:rPr>
          <w:lang w:val="en-US"/>
        </w:rPr>
        <w:t>conferences in Bergam and Rome</w:t>
      </w:r>
      <w:r w:rsidR="008A3B96" w:rsidRPr="001F0D0A">
        <w:rPr>
          <w:lang w:val="en-US"/>
        </w:rPr>
        <w:t xml:space="preserve">; in November, she </w:t>
      </w:r>
      <w:r w:rsidR="00BB0866">
        <w:rPr>
          <w:lang w:val="en-US"/>
        </w:rPr>
        <w:t xml:space="preserve">also </w:t>
      </w:r>
      <w:r w:rsidR="008A3B96" w:rsidRPr="001F0D0A">
        <w:rPr>
          <w:lang w:val="en-US"/>
        </w:rPr>
        <w:t>sp</w:t>
      </w:r>
      <w:r w:rsidR="00BB0866">
        <w:rPr>
          <w:lang w:val="en-US"/>
        </w:rPr>
        <w:t xml:space="preserve">oke </w:t>
      </w:r>
      <w:r w:rsidR="008A3B96" w:rsidRPr="001F0D0A">
        <w:rPr>
          <w:lang w:val="en-US"/>
        </w:rPr>
        <w:t xml:space="preserve">at the University of </w:t>
      </w:r>
      <w:r w:rsidR="00745187" w:rsidRPr="001F0D0A">
        <w:rPr>
          <w:lang w:val="en-US"/>
        </w:rPr>
        <w:t>Cagliari.</w:t>
      </w:r>
    </w:p>
    <w:p w14:paraId="7AA6808A" w14:textId="77777777" w:rsidR="00AF4C17" w:rsidRPr="00AF4C17" w:rsidRDefault="002645F3" w:rsidP="00AF4C17">
      <w:pPr>
        <w:pStyle w:val="Paragraphedeliste"/>
        <w:numPr>
          <w:ilvl w:val="0"/>
          <w:numId w:val="11"/>
        </w:numPr>
        <w:rPr>
          <w:lang w:val="en-US"/>
        </w:rPr>
      </w:pPr>
      <w:r w:rsidRPr="00AF4C17">
        <w:rPr>
          <w:b/>
          <w:lang w:val="en-US"/>
        </w:rPr>
        <w:t>In Spain</w:t>
      </w:r>
      <w:r w:rsidRPr="00AF4C17">
        <w:rPr>
          <w:lang w:val="en-US"/>
        </w:rPr>
        <w:t xml:space="preserve">, </w:t>
      </w:r>
      <w:r w:rsidR="00AF4C17" w:rsidRPr="00AF4C17">
        <w:rPr>
          <w:lang w:val="en-US"/>
        </w:rPr>
        <w:t>In Spain, Berta O. García at the congress of the "</w:t>
      </w:r>
      <w:proofErr w:type="spellStart"/>
      <w:r w:rsidR="00AF4C17" w:rsidRPr="00AF4C17">
        <w:rPr>
          <w:lang w:val="en-US"/>
        </w:rPr>
        <w:t>Feministas</w:t>
      </w:r>
      <w:proofErr w:type="spellEnd"/>
      <w:r w:rsidR="00AF4C17" w:rsidRPr="00AF4C17">
        <w:rPr>
          <w:lang w:val="en-US"/>
        </w:rPr>
        <w:t xml:space="preserve"> al Congreso" party (June); at the feminist conference "Gender and reproductive exploitation" </w:t>
      </w:r>
      <w:proofErr w:type="spellStart"/>
      <w:r w:rsidR="00AF4C17" w:rsidRPr="00AF4C17">
        <w:rPr>
          <w:lang w:val="en-US"/>
        </w:rPr>
        <w:t>organised</w:t>
      </w:r>
      <w:proofErr w:type="spellEnd"/>
      <w:r w:rsidR="00AF4C17" w:rsidRPr="00AF4C17">
        <w:rPr>
          <w:lang w:val="en-US"/>
        </w:rPr>
        <w:t xml:space="preserve"> by </w:t>
      </w:r>
      <w:proofErr w:type="spellStart"/>
      <w:r w:rsidR="00AF4C17" w:rsidRPr="00AF4C17">
        <w:rPr>
          <w:lang w:val="en-US"/>
        </w:rPr>
        <w:t>Feministas</w:t>
      </w:r>
      <w:proofErr w:type="spellEnd"/>
      <w:r w:rsidR="00AF4C17" w:rsidRPr="00AF4C17">
        <w:rPr>
          <w:lang w:val="en-US"/>
        </w:rPr>
        <w:t xml:space="preserve"> </w:t>
      </w:r>
      <w:proofErr w:type="spellStart"/>
      <w:r w:rsidR="00AF4C17" w:rsidRPr="00AF4C17">
        <w:rPr>
          <w:lang w:val="en-US"/>
        </w:rPr>
        <w:t>Iruña</w:t>
      </w:r>
      <w:proofErr w:type="spellEnd"/>
      <w:r w:rsidR="00AF4C17" w:rsidRPr="00AF4C17">
        <w:rPr>
          <w:lang w:val="en-US"/>
        </w:rPr>
        <w:t xml:space="preserve"> (September); at the conference "Implications of reproductive exploitation", </w:t>
      </w:r>
      <w:proofErr w:type="spellStart"/>
      <w:r w:rsidR="00AF4C17" w:rsidRPr="00AF4C17">
        <w:rPr>
          <w:lang w:val="en-US"/>
        </w:rPr>
        <w:t>organised</w:t>
      </w:r>
      <w:proofErr w:type="spellEnd"/>
      <w:r w:rsidR="00AF4C17" w:rsidRPr="00AF4C17">
        <w:rPr>
          <w:lang w:val="en-US"/>
        </w:rPr>
        <w:t xml:space="preserve"> by </w:t>
      </w:r>
      <w:proofErr w:type="spellStart"/>
      <w:r w:rsidR="00AF4C17" w:rsidRPr="00AF4C17">
        <w:rPr>
          <w:lang w:val="en-US"/>
        </w:rPr>
        <w:t>Feministas</w:t>
      </w:r>
      <w:proofErr w:type="spellEnd"/>
      <w:r w:rsidR="00AF4C17" w:rsidRPr="00AF4C17">
        <w:rPr>
          <w:lang w:val="en-US"/>
        </w:rPr>
        <w:t xml:space="preserve"> </w:t>
      </w:r>
      <w:proofErr w:type="spellStart"/>
      <w:r w:rsidR="00AF4C17" w:rsidRPr="00AF4C17">
        <w:rPr>
          <w:lang w:val="en-US"/>
        </w:rPr>
        <w:t>Bercianas</w:t>
      </w:r>
      <w:proofErr w:type="spellEnd"/>
      <w:r w:rsidR="00AF4C17" w:rsidRPr="00AF4C17">
        <w:rPr>
          <w:lang w:val="en-US"/>
        </w:rPr>
        <w:t xml:space="preserve"> (November); at the 1st congress of Plataforma do </w:t>
      </w:r>
      <w:proofErr w:type="spellStart"/>
      <w:r w:rsidR="00AF4C17" w:rsidRPr="00AF4C17">
        <w:rPr>
          <w:lang w:val="en-US"/>
        </w:rPr>
        <w:t>Feminismo</w:t>
      </w:r>
      <w:proofErr w:type="spellEnd"/>
      <w:r w:rsidR="00AF4C17" w:rsidRPr="00AF4C17">
        <w:rPr>
          <w:lang w:val="en-US"/>
        </w:rPr>
        <w:t xml:space="preserve"> Radical Galicia (November) and at the autumn course at the University of La Rioja "Reproductive exploitation and the buying and selling of babies", with Eva Gutiérrez. It should be noted that their fees were paid directly to ICAMS. Our sincere thanks go to </w:t>
      </w:r>
      <w:proofErr w:type="gramStart"/>
      <w:r w:rsidR="00AF4C17" w:rsidRPr="00AF4C17">
        <w:rPr>
          <w:lang w:val="en-US"/>
        </w:rPr>
        <w:t>both of them</w:t>
      </w:r>
      <w:proofErr w:type="gramEnd"/>
      <w:r w:rsidR="00AF4C17" w:rsidRPr="00AF4C17">
        <w:rPr>
          <w:lang w:val="en-US"/>
        </w:rPr>
        <w:t>. There were also several presentations of the ICAMS book "¿</w:t>
      </w:r>
      <w:proofErr w:type="spellStart"/>
      <w:r w:rsidR="00AF4C17" w:rsidRPr="00AF4C17">
        <w:rPr>
          <w:lang w:val="en-US"/>
        </w:rPr>
        <w:t>Gestación</w:t>
      </w:r>
      <w:proofErr w:type="spellEnd"/>
      <w:r w:rsidR="00AF4C17" w:rsidRPr="00AF4C17">
        <w:rPr>
          <w:lang w:val="en-US"/>
        </w:rPr>
        <w:t xml:space="preserve"> </w:t>
      </w:r>
      <w:proofErr w:type="spellStart"/>
      <w:r w:rsidR="00AF4C17" w:rsidRPr="00AF4C17">
        <w:rPr>
          <w:lang w:val="en-US"/>
        </w:rPr>
        <w:t>subrogada</w:t>
      </w:r>
      <w:proofErr w:type="spellEnd"/>
      <w:r w:rsidR="00AF4C17" w:rsidRPr="00AF4C17">
        <w:rPr>
          <w:lang w:val="en-US"/>
        </w:rPr>
        <w:t xml:space="preserve">? Un </w:t>
      </w:r>
      <w:proofErr w:type="spellStart"/>
      <w:r w:rsidR="00AF4C17" w:rsidRPr="00AF4C17">
        <w:rPr>
          <w:lang w:val="en-US"/>
        </w:rPr>
        <w:t>enfoque</w:t>
      </w:r>
      <w:proofErr w:type="spellEnd"/>
      <w:r w:rsidR="00AF4C17" w:rsidRPr="00AF4C17">
        <w:rPr>
          <w:lang w:val="en-US"/>
        </w:rPr>
        <w:t xml:space="preserve"> </w:t>
      </w:r>
      <w:proofErr w:type="spellStart"/>
      <w:r w:rsidR="00AF4C17" w:rsidRPr="00AF4C17">
        <w:rPr>
          <w:lang w:val="en-US"/>
        </w:rPr>
        <w:t>feminista</w:t>
      </w:r>
      <w:proofErr w:type="spellEnd"/>
      <w:r w:rsidR="00AF4C17" w:rsidRPr="00AF4C17">
        <w:rPr>
          <w:lang w:val="en-US"/>
        </w:rPr>
        <w:t xml:space="preserve"> </w:t>
      </w:r>
      <w:proofErr w:type="spellStart"/>
      <w:r w:rsidR="00AF4C17" w:rsidRPr="00AF4C17">
        <w:rPr>
          <w:lang w:val="en-US"/>
        </w:rPr>
        <w:t>abolicionista</w:t>
      </w:r>
      <w:proofErr w:type="spellEnd"/>
      <w:r w:rsidR="00AF4C17" w:rsidRPr="00AF4C17">
        <w:rPr>
          <w:lang w:val="en-US"/>
        </w:rPr>
        <w:t xml:space="preserve"> de la </w:t>
      </w:r>
      <w:proofErr w:type="spellStart"/>
      <w:r w:rsidR="00AF4C17" w:rsidRPr="00AF4C17">
        <w:rPr>
          <w:lang w:val="en-US"/>
        </w:rPr>
        <w:t>explotación</w:t>
      </w:r>
      <w:proofErr w:type="spellEnd"/>
      <w:r w:rsidR="00AF4C17" w:rsidRPr="00AF4C17">
        <w:rPr>
          <w:lang w:val="en-US"/>
        </w:rPr>
        <w:t xml:space="preserve"> </w:t>
      </w:r>
      <w:proofErr w:type="spellStart"/>
      <w:r w:rsidR="00AF4C17" w:rsidRPr="00AF4C17">
        <w:rPr>
          <w:lang w:val="en-US"/>
        </w:rPr>
        <w:t>reproductiva</w:t>
      </w:r>
      <w:proofErr w:type="spellEnd"/>
      <w:r w:rsidR="00AF4C17" w:rsidRPr="00AF4C17">
        <w:rPr>
          <w:lang w:val="en-US"/>
        </w:rPr>
        <w:t xml:space="preserve">". </w:t>
      </w:r>
    </w:p>
    <w:p w14:paraId="62EFC465" w14:textId="74EF00CC" w:rsidR="00371CEC" w:rsidRDefault="00AF4C17" w:rsidP="00AF4C17">
      <w:pPr>
        <w:pStyle w:val="Paragraphedeliste"/>
        <w:numPr>
          <w:ilvl w:val="0"/>
          <w:numId w:val="11"/>
        </w:numPr>
      </w:pPr>
      <w:r w:rsidRPr="00A0092B">
        <w:rPr>
          <w:b/>
          <w:bCs/>
        </w:rPr>
        <w:t>In France</w:t>
      </w:r>
      <w:r w:rsidRPr="00AF4C17">
        <w:t xml:space="preserve">, </w:t>
      </w:r>
      <w:proofErr w:type="spellStart"/>
      <w:r w:rsidRPr="00AF4C17">
        <w:t>presentation</w:t>
      </w:r>
      <w:proofErr w:type="spellEnd"/>
      <w:r w:rsidRPr="00AF4C17">
        <w:t xml:space="preserve"> in Cluny and Nîmes of the book "Ventres à louer, une critique féministe de la GPA".</w:t>
      </w:r>
      <w:r w:rsidR="002645F3" w:rsidRPr="00CB40D6">
        <w:t xml:space="preserve"> </w:t>
      </w:r>
    </w:p>
    <w:p w14:paraId="234E40DE" w14:textId="1A722051" w:rsidR="00371CEC" w:rsidRDefault="00BB0866">
      <w:pPr>
        <w:rPr>
          <w:b/>
          <w:bCs/>
        </w:rPr>
      </w:pPr>
      <w:proofErr w:type="spellStart"/>
      <w:r>
        <w:rPr>
          <w:b/>
          <w:bCs/>
        </w:rPr>
        <w:t>Publishing</w:t>
      </w:r>
      <w:proofErr w:type="spellEnd"/>
      <w:r>
        <w:rPr>
          <w:b/>
          <w:bCs/>
        </w:rPr>
        <w:t xml:space="preserve"> </w:t>
      </w:r>
    </w:p>
    <w:p w14:paraId="0C1B46E3" w14:textId="5C5D9568" w:rsidR="00371CEC" w:rsidRPr="001F0D0A" w:rsidRDefault="002645F3">
      <w:pPr>
        <w:ind w:left="708"/>
        <w:rPr>
          <w:lang w:val="en-US"/>
        </w:rPr>
      </w:pPr>
      <w:r w:rsidRPr="001F0D0A">
        <w:rPr>
          <w:lang w:val="en-US"/>
        </w:rPr>
        <w:t xml:space="preserve">Publication of the Spanish and German versions </w:t>
      </w:r>
      <w:r w:rsidR="00711838" w:rsidRPr="001F0D0A">
        <w:rPr>
          <w:lang w:val="en-US"/>
        </w:rPr>
        <w:t>of</w:t>
      </w:r>
      <w:r w:rsidRPr="001F0D0A">
        <w:rPr>
          <w:lang w:val="en-US"/>
        </w:rPr>
        <w:t xml:space="preserve"> the book on surrogacy </w:t>
      </w:r>
      <w:r w:rsidR="003154FA" w:rsidRPr="001F0D0A">
        <w:rPr>
          <w:lang w:val="en-US"/>
        </w:rPr>
        <w:t xml:space="preserve">These versions have been </w:t>
      </w:r>
      <w:r w:rsidR="007A5391" w:rsidRPr="001F0D0A">
        <w:rPr>
          <w:lang w:val="en-US"/>
        </w:rPr>
        <w:t xml:space="preserve">added to </w:t>
      </w:r>
      <w:r w:rsidR="00BB0866">
        <w:rPr>
          <w:lang w:val="en-US"/>
        </w:rPr>
        <w:t>those</w:t>
      </w:r>
      <w:r w:rsidR="007A5391" w:rsidRPr="001F0D0A">
        <w:rPr>
          <w:lang w:val="en-US"/>
        </w:rPr>
        <w:t xml:space="preserve"> already published </w:t>
      </w:r>
      <w:r w:rsidR="00534D09" w:rsidRPr="001F0D0A">
        <w:rPr>
          <w:lang w:val="en-US"/>
        </w:rPr>
        <w:t>in English</w:t>
      </w:r>
      <w:r w:rsidR="00711838" w:rsidRPr="001F0D0A">
        <w:rPr>
          <w:lang w:val="en-US"/>
        </w:rPr>
        <w:t xml:space="preserve">, </w:t>
      </w:r>
      <w:r w:rsidR="00534D09" w:rsidRPr="001F0D0A">
        <w:rPr>
          <w:lang w:val="en-US"/>
        </w:rPr>
        <w:t xml:space="preserve">Italian </w:t>
      </w:r>
      <w:r w:rsidR="00711838" w:rsidRPr="001F0D0A">
        <w:rPr>
          <w:lang w:val="en-US"/>
        </w:rPr>
        <w:t xml:space="preserve">and French </w:t>
      </w:r>
      <w:r w:rsidRPr="001F0D0A">
        <w:rPr>
          <w:lang w:val="en-US"/>
        </w:rPr>
        <w:br/>
        <w:t xml:space="preserve">Many thanks to </w:t>
      </w:r>
      <w:r w:rsidR="00534D09" w:rsidRPr="001F0D0A">
        <w:rPr>
          <w:lang w:val="en-US"/>
        </w:rPr>
        <w:t xml:space="preserve">Berta </w:t>
      </w:r>
      <w:r w:rsidR="00587054" w:rsidRPr="001F0D0A">
        <w:rPr>
          <w:lang w:val="en-US"/>
        </w:rPr>
        <w:t>O. Garcia (</w:t>
      </w:r>
      <w:r w:rsidR="00237BD3" w:rsidRPr="001F0D0A">
        <w:rPr>
          <w:lang w:val="en-US"/>
        </w:rPr>
        <w:t xml:space="preserve">Spanish version) and Erwin </w:t>
      </w:r>
      <w:proofErr w:type="spellStart"/>
      <w:r w:rsidR="00237BD3" w:rsidRPr="001F0D0A">
        <w:rPr>
          <w:lang w:val="en-US"/>
        </w:rPr>
        <w:t>Landrichter</w:t>
      </w:r>
      <w:proofErr w:type="spellEnd"/>
      <w:r w:rsidR="00237BD3" w:rsidRPr="001F0D0A">
        <w:rPr>
          <w:lang w:val="en-US"/>
        </w:rPr>
        <w:t xml:space="preserve"> (German version) </w:t>
      </w:r>
      <w:r w:rsidR="00F70F4A" w:rsidRPr="001F0D0A">
        <w:rPr>
          <w:lang w:val="en-US"/>
        </w:rPr>
        <w:t xml:space="preserve">for </w:t>
      </w:r>
      <w:r w:rsidR="000D24DC" w:rsidRPr="001F0D0A">
        <w:rPr>
          <w:lang w:val="en-US"/>
        </w:rPr>
        <w:t xml:space="preserve">translating the texts and adding </w:t>
      </w:r>
      <w:r w:rsidR="00562B6B" w:rsidRPr="001F0D0A">
        <w:rPr>
          <w:lang w:val="en-US"/>
        </w:rPr>
        <w:t xml:space="preserve">previously unpublished contributions </w:t>
      </w:r>
      <w:r w:rsidR="000D59B8" w:rsidRPr="001F0D0A">
        <w:rPr>
          <w:lang w:val="en-US"/>
        </w:rPr>
        <w:t xml:space="preserve">to </w:t>
      </w:r>
      <w:r w:rsidR="00562B6B" w:rsidRPr="001F0D0A">
        <w:rPr>
          <w:lang w:val="en-US"/>
        </w:rPr>
        <w:t xml:space="preserve">each </w:t>
      </w:r>
      <w:r w:rsidR="00534D09" w:rsidRPr="001F0D0A">
        <w:rPr>
          <w:lang w:val="en-US"/>
        </w:rPr>
        <w:t xml:space="preserve">version. </w:t>
      </w:r>
    </w:p>
    <w:p w14:paraId="0D7B3BD3" w14:textId="77777777" w:rsidR="002E0ABE" w:rsidRPr="001F0D0A" w:rsidRDefault="002E0ABE" w:rsidP="00EA3B96">
      <w:pPr>
        <w:ind w:left="708"/>
        <w:rPr>
          <w:b/>
          <w:bCs/>
          <w:lang w:val="en-US"/>
        </w:rPr>
      </w:pPr>
    </w:p>
    <w:p w14:paraId="4BB2BA76" w14:textId="4FF03E5F" w:rsidR="00371CEC" w:rsidRPr="001F0D0A" w:rsidRDefault="002645F3">
      <w:pPr>
        <w:rPr>
          <w:b/>
          <w:bCs/>
          <w:lang w:val="en-US"/>
        </w:rPr>
      </w:pPr>
      <w:r w:rsidRPr="001F0D0A">
        <w:rPr>
          <w:b/>
          <w:bCs/>
          <w:lang w:val="en-US"/>
        </w:rPr>
        <w:t>Ex</w:t>
      </w:r>
      <w:r w:rsidR="00BB0866">
        <w:rPr>
          <w:b/>
          <w:bCs/>
          <w:lang w:val="en-US"/>
        </w:rPr>
        <w:t>tension</w:t>
      </w:r>
      <w:r w:rsidRPr="001F0D0A">
        <w:rPr>
          <w:b/>
          <w:bCs/>
          <w:lang w:val="en-US"/>
        </w:rPr>
        <w:t xml:space="preserve"> of the ICAMS website</w:t>
      </w:r>
    </w:p>
    <w:p w14:paraId="23E7BC84" w14:textId="4E697E00" w:rsidR="002F0511" w:rsidRDefault="002E0ABE" w:rsidP="00EA3B96">
      <w:pPr>
        <w:ind w:left="708"/>
        <w:rPr>
          <w:lang w:val="en-US"/>
        </w:rPr>
      </w:pPr>
      <w:r w:rsidRPr="001F0D0A">
        <w:rPr>
          <w:b/>
          <w:bCs/>
          <w:lang w:val="en-US"/>
        </w:rPr>
        <w:t>Surrogacy Observatory</w:t>
      </w:r>
      <w:r w:rsidR="001221E9" w:rsidRPr="001F0D0A">
        <w:rPr>
          <w:lang w:val="en-US"/>
        </w:rPr>
        <w:t xml:space="preserve">. Country-by-country reports </w:t>
      </w:r>
      <w:r w:rsidR="00BB0866" w:rsidRPr="001F0D0A">
        <w:rPr>
          <w:lang w:val="en-US"/>
        </w:rPr>
        <w:t>about</w:t>
      </w:r>
      <w:r w:rsidR="00BB0866">
        <w:rPr>
          <w:lang w:val="en-US"/>
        </w:rPr>
        <w:t xml:space="preserve"> surrogacy </w:t>
      </w:r>
      <w:r w:rsidR="001221E9" w:rsidRPr="001F0D0A">
        <w:rPr>
          <w:lang w:val="en-US"/>
        </w:rPr>
        <w:t xml:space="preserve">are </w:t>
      </w:r>
      <w:r w:rsidR="00BB0866">
        <w:rPr>
          <w:lang w:val="en-US"/>
        </w:rPr>
        <w:t xml:space="preserve">now regularly </w:t>
      </w:r>
      <w:r w:rsidR="00B909A7" w:rsidRPr="001F0D0A">
        <w:rPr>
          <w:lang w:val="en-US"/>
        </w:rPr>
        <w:t>published (</w:t>
      </w:r>
      <w:r w:rsidRPr="001F0D0A">
        <w:rPr>
          <w:lang w:val="en-US"/>
        </w:rPr>
        <w:t xml:space="preserve">10 currently, </w:t>
      </w:r>
      <w:r w:rsidR="00BB0866">
        <w:rPr>
          <w:lang w:val="en-US"/>
        </w:rPr>
        <w:t>3</w:t>
      </w:r>
      <w:r w:rsidRPr="001F0D0A">
        <w:rPr>
          <w:lang w:val="en-US"/>
        </w:rPr>
        <w:t xml:space="preserve"> pending publication). </w:t>
      </w:r>
      <w:hyperlink r:id="rId6" w:history="1">
        <w:r w:rsidR="007D5DEA" w:rsidRPr="005F4040">
          <w:rPr>
            <w:rStyle w:val="Lienhypertexte"/>
            <w:lang w:val="en-US"/>
          </w:rPr>
          <w:t>http://abolition-ms.org/en/observatory/</w:t>
        </w:r>
      </w:hyperlink>
    </w:p>
    <w:p w14:paraId="57AD61CC" w14:textId="7DB410DC" w:rsidR="0094126F" w:rsidRPr="002645F3" w:rsidRDefault="001221E9" w:rsidP="002645F3">
      <w:pPr>
        <w:ind w:left="708"/>
      </w:pPr>
      <w:r w:rsidRPr="001F0D0A">
        <w:rPr>
          <w:b/>
          <w:bCs/>
          <w:lang w:val="en-US"/>
        </w:rPr>
        <w:t xml:space="preserve">Thematic files. </w:t>
      </w:r>
      <w:r w:rsidRPr="001F0D0A">
        <w:rPr>
          <w:lang w:val="en-US"/>
        </w:rPr>
        <w:t xml:space="preserve">These are arguments </w:t>
      </w:r>
      <w:r w:rsidR="00515C5C" w:rsidRPr="001F0D0A">
        <w:rPr>
          <w:lang w:val="en-US"/>
        </w:rPr>
        <w:t xml:space="preserve">that target and develop </w:t>
      </w:r>
      <w:r w:rsidR="00522FA5" w:rsidRPr="001F0D0A">
        <w:rPr>
          <w:lang w:val="en-US"/>
        </w:rPr>
        <w:t xml:space="preserve">the issue of surrogacy from specific </w:t>
      </w:r>
      <w:proofErr w:type="spellStart"/>
      <w:r w:rsidR="00BB0866">
        <w:rPr>
          <w:lang w:val="en-US"/>
        </w:rPr>
        <w:t>poj+ints</w:t>
      </w:r>
      <w:proofErr w:type="spellEnd"/>
      <w:r w:rsidR="00BB0866">
        <w:rPr>
          <w:lang w:val="en-US"/>
        </w:rPr>
        <w:t xml:space="preserve"> of view</w:t>
      </w:r>
      <w:r w:rsidR="00522FA5" w:rsidRPr="001F0D0A">
        <w:rPr>
          <w:lang w:val="en-US"/>
        </w:rPr>
        <w:t xml:space="preserve"> </w:t>
      </w:r>
      <w:r w:rsidR="000F749B" w:rsidRPr="001F0D0A">
        <w:rPr>
          <w:lang w:val="en-US"/>
        </w:rPr>
        <w:t xml:space="preserve">(children, consent, etc.) </w:t>
      </w:r>
      <w:hyperlink r:id="rId7" w:history="1">
        <w:r w:rsidR="00D6022C" w:rsidRPr="001A3A06">
          <w:rPr>
            <w:rStyle w:val="Lienhypertexte"/>
          </w:rPr>
          <w:t>http://abolition-ms.org/en/category/ressources-en/facts-sheets/</w:t>
        </w:r>
      </w:hyperlink>
      <w:r w:rsidR="00D6022C" w:rsidRPr="001A3A06">
        <w:t>.</w:t>
      </w:r>
    </w:p>
    <w:p w14:paraId="318DB9E2" w14:textId="45449838" w:rsidR="00371CEC" w:rsidRPr="001F0D0A" w:rsidRDefault="002645F3">
      <w:pPr>
        <w:pStyle w:val="Titre2"/>
        <w:rPr>
          <w:lang w:val="en-US"/>
        </w:rPr>
      </w:pPr>
      <w:r w:rsidRPr="001F0D0A">
        <w:rPr>
          <w:lang w:val="en-US"/>
        </w:rPr>
        <w:t xml:space="preserve">A year </w:t>
      </w:r>
      <w:r w:rsidR="00B73082">
        <w:rPr>
          <w:lang w:val="en-US"/>
        </w:rPr>
        <w:t>full of</w:t>
      </w:r>
      <w:r w:rsidRPr="001F0D0A">
        <w:rPr>
          <w:lang w:val="en-US"/>
        </w:rPr>
        <w:t xml:space="preserve"> communication initiatives</w:t>
      </w:r>
    </w:p>
    <w:p w14:paraId="2520E6B9" w14:textId="77777777" w:rsidR="00371CEC" w:rsidRPr="001F0D0A" w:rsidRDefault="002645F3">
      <w:pPr>
        <w:ind w:left="708"/>
        <w:rPr>
          <w:lang w:val="en-US"/>
        </w:rPr>
      </w:pPr>
      <w:r w:rsidRPr="001F0D0A">
        <w:rPr>
          <w:lang w:val="en-US"/>
        </w:rPr>
        <w:t xml:space="preserve">The year </w:t>
      </w:r>
      <w:r w:rsidR="00C30DEC" w:rsidRPr="001F0D0A">
        <w:rPr>
          <w:lang w:val="en-US"/>
        </w:rPr>
        <w:t xml:space="preserve">2023 was </w:t>
      </w:r>
      <w:r w:rsidRPr="001F0D0A">
        <w:rPr>
          <w:lang w:val="en-US"/>
        </w:rPr>
        <w:t xml:space="preserve">marked by </w:t>
      </w:r>
      <w:r w:rsidR="00C30DEC" w:rsidRPr="001F0D0A">
        <w:rPr>
          <w:lang w:val="en-US"/>
        </w:rPr>
        <w:t xml:space="preserve">62 </w:t>
      </w:r>
      <w:r w:rsidR="0033393F" w:rsidRPr="001F0D0A">
        <w:rPr>
          <w:lang w:val="en-US"/>
        </w:rPr>
        <w:t xml:space="preserve">communication actions </w:t>
      </w:r>
      <w:r w:rsidR="00106799" w:rsidRPr="001F0D0A">
        <w:rPr>
          <w:lang w:val="en-US"/>
        </w:rPr>
        <w:t>(details attached)</w:t>
      </w:r>
      <w:r w:rsidR="006516EB" w:rsidRPr="001F0D0A">
        <w:rPr>
          <w:lang w:val="en-US"/>
        </w:rPr>
        <w:t xml:space="preserve">, </w:t>
      </w:r>
    </w:p>
    <w:p w14:paraId="7A4015F4" w14:textId="77777777" w:rsidR="00371CEC" w:rsidRPr="001F0D0A" w:rsidRDefault="002C0258">
      <w:pPr>
        <w:tabs>
          <w:tab w:val="left" w:pos="4820"/>
        </w:tabs>
        <w:ind w:left="1416"/>
        <w:rPr>
          <w:lang w:val="en-US"/>
        </w:rPr>
      </w:pPr>
      <w:r w:rsidRPr="001F0D0A">
        <w:rPr>
          <w:lang w:val="en-US"/>
        </w:rPr>
        <w:t>Press article</w:t>
      </w:r>
      <w:r w:rsidRPr="001F0D0A">
        <w:rPr>
          <w:lang w:val="en-US"/>
        </w:rPr>
        <w:tab/>
      </w:r>
      <w:r w:rsidR="00C30DEC" w:rsidRPr="001F0D0A">
        <w:rPr>
          <w:lang w:val="en-US"/>
        </w:rPr>
        <w:t>12</w:t>
      </w:r>
    </w:p>
    <w:p w14:paraId="07972E2D" w14:textId="77777777" w:rsidR="00371CEC" w:rsidRPr="001F0D0A" w:rsidRDefault="002645F3">
      <w:pPr>
        <w:tabs>
          <w:tab w:val="left" w:pos="4820"/>
        </w:tabs>
        <w:ind w:left="1416"/>
        <w:rPr>
          <w:lang w:val="en-US"/>
        </w:rPr>
      </w:pPr>
      <w:r w:rsidRPr="001F0D0A">
        <w:rPr>
          <w:lang w:val="en-US"/>
        </w:rPr>
        <w:t>Press release</w:t>
      </w:r>
      <w:r w:rsidRPr="001F0D0A">
        <w:rPr>
          <w:lang w:val="en-US"/>
        </w:rPr>
        <w:tab/>
      </w:r>
      <w:r w:rsidR="00C30DEC" w:rsidRPr="001F0D0A">
        <w:rPr>
          <w:lang w:val="en-US"/>
        </w:rPr>
        <w:t>3</w:t>
      </w:r>
    </w:p>
    <w:p w14:paraId="4DD323A0" w14:textId="77777777" w:rsidR="00371CEC" w:rsidRPr="001F0D0A" w:rsidRDefault="002645F3">
      <w:pPr>
        <w:tabs>
          <w:tab w:val="left" w:pos="4820"/>
        </w:tabs>
        <w:ind w:left="1416"/>
        <w:rPr>
          <w:lang w:val="en-US"/>
        </w:rPr>
      </w:pPr>
      <w:r w:rsidRPr="001F0D0A">
        <w:rPr>
          <w:lang w:val="en-US"/>
        </w:rPr>
        <w:t xml:space="preserve">Digital </w:t>
      </w:r>
      <w:r w:rsidR="00C30DEC" w:rsidRPr="001F0D0A">
        <w:rPr>
          <w:lang w:val="en-US"/>
        </w:rPr>
        <w:t xml:space="preserve">and face-to-face </w:t>
      </w:r>
      <w:r w:rsidRPr="001F0D0A">
        <w:rPr>
          <w:lang w:val="en-US"/>
        </w:rPr>
        <w:t xml:space="preserve">conference </w:t>
      </w:r>
      <w:r w:rsidRPr="001F0D0A">
        <w:rPr>
          <w:lang w:val="en-US"/>
        </w:rPr>
        <w:tab/>
      </w:r>
      <w:r w:rsidR="00C30DEC" w:rsidRPr="001F0D0A">
        <w:rPr>
          <w:lang w:val="en-US"/>
        </w:rPr>
        <w:t>30</w:t>
      </w:r>
    </w:p>
    <w:p w14:paraId="380AA291" w14:textId="77777777" w:rsidR="00371CEC" w:rsidRPr="001F0D0A" w:rsidRDefault="002645F3">
      <w:pPr>
        <w:tabs>
          <w:tab w:val="left" w:pos="4820"/>
        </w:tabs>
        <w:ind w:left="1416"/>
        <w:rPr>
          <w:lang w:val="en-US"/>
        </w:rPr>
      </w:pPr>
      <w:r w:rsidRPr="001F0D0A">
        <w:rPr>
          <w:lang w:val="en-US"/>
        </w:rPr>
        <w:t>Interview</w:t>
      </w:r>
      <w:r w:rsidRPr="001F0D0A">
        <w:rPr>
          <w:lang w:val="en-US"/>
        </w:rPr>
        <w:tab/>
        <w:t>13</w:t>
      </w:r>
    </w:p>
    <w:p w14:paraId="0B0B6EAB" w14:textId="77777777" w:rsidR="00371CEC" w:rsidRPr="001F0D0A" w:rsidRDefault="002645F3">
      <w:pPr>
        <w:tabs>
          <w:tab w:val="left" w:pos="4820"/>
        </w:tabs>
        <w:ind w:left="1416"/>
        <w:rPr>
          <w:lang w:val="en-US"/>
        </w:rPr>
      </w:pPr>
      <w:r w:rsidRPr="001F0D0A">
        <w:rPr>
          <w:lang w:val="en-US"/>
        </w:rPr>
        <w:t>Petition</w:t>
      </w:r>
      <w:r w:rsidR="002C0258" w:rsidRPr="001F0D0A">
        <w:rPr>
          <w:lang w:val="en-US"/>
        </w:rPr>
        <w:tab/>
      </w:r>
      <w:r w:rsidRPr="001F0D0A">
        <w:rPr>
          <w:lang w:val="en-US"/>
        </w:rPr>
        <w:t>1</w:t>
      </w:r>
    </w:p>
    <w:p w14:paraId="50A14F5E" w14:textId="2FDAB92C" w:rsidR="00371CEC" w:rsidRPr="001F0D0A" w:rsidRDefault="00B73082">
      <w:pPr>
        <w:tabs>
          <w:tab w:val="left" w:pos="4820"/>
        </w:tabs>
        <w:ind w:left="1416"/>
        <w:rPr>
          <w:lang w:val="en-US"/>
        </w:rPr>
      </w:pPr>
      <w:r>
        <w:rPr>
          <w:lang w:val="en-US"/>
        </w:rPr>
        <w:t>Rally</w:t>
      </w:r>
      <w:r w:rsidR="002C0258" w:rsidRPr="001F0D0A">
        <w:rPr>
          <w:lang w:val="en-US"/>
        </w:rPr>
        <w:tab/>
      </w:r>
      <w:r w:rsidRPr="001F0D0A">
        <w:rPr>
          <w:lang w:val="en-US"/>
        </w:rPr>
        <w:t xml:space="preserve">2 </w:t>
      </w:r>
      <w:r w:rsidRPr="001F0D0A">
        <w:rPr>
          <w:lang w:val="en-US"/>
        </w:rPr>
        <w:br/>
        <w:t xml:space="preserve">Facebook </w:t>
      </w:r>
      <w:r w:rsidR="00A212BB" w:rsidRPr="001F0D0A">
        <w:rPr>
          <w:lang w:val="en-US"/>
        </w:rPr>
        <w:t>live</w:t>
      </w:r>
      <w:r>
        <w:rPr>
          <w:lang w:val="en-US"/>
        </w:rPr>
        <w:t xml:space="preserve"> </w:t>
      </w:r>
      <w:r>
        <w:rPr>
          <w:lang w:val="en-US"/>
        </w:rPr>
        <w:tab/>
      </w:r>
      <w:r w:rsidR="00A212BB" w:rsidRPr="001F0D0A">
        <w:rPr>
          <w:lang w:val="en-US"/>
        </w:rPr>
        <w:t>1</w:t>
      </w:r>
    </w:p>
    <w:p w14:paraId="576E9A4B" w14:textId="77777777" w:rsidR="00C30DEC" w:rsidRPr="001F0D0A" w:rsidRDefault="00C30DEC" w:rsidP="00BB5428">
      <w:pPr>
        <w:tabs>
          <w:tab w:val="left" w:pos="4820"/>
        </w:tabs>
        <w:ind w:left="1416"/>
        <w:rPr>
          <w:lang w:val="en-US"/>
        </w:rPr>
      </w:pPr>
    </w:p>
    <w:p w14:paraId="49222495" w14:textId="77777777" w:rsidR="0033393F" w:rsidRPr="001F0D0A" w:rsidRDefault="0033393F" w:rsidP="003D7CC8">
      <w:pPr>
        <w:rPr>
          <w:lang w:val="en-US"/>
        </w:rPr>
      </w:pPr>
    </w:p>
    <w:p w14:paraId="3DE25334" w14:textId="4FEAC78E" w:rsidR="00371CEC" w:rsidRPr="001F0D0A" w:rsidRDefault="0033393F">
      <w:pPr>
        <w:ind w:left="708"/>
        <w:rPr>
          <w:lang w:val="en-US"/>
        </w:rPr>
      </w:pPr>
      <w:r w:rsidRPr="001F0D0A">
        <w:rPr>
          <w:lang w:val="en-US"/>
        </w:rPr>
        <w:t xml:space="preserve">ICAMS social networks </w:t>
      </w:r>
      <w:r w:rsidR="00254A23" w:rsidRPr="001F0D0A">
        <w:rPr>
          <w:lang w:val="en-US"/>
        </w:rPr>
        <w:t>grow</w:t>
      </w:r>
      <w:r w:rsidR="00B73082">
        <w:rPr>
          <w:lang w:val="en-US"/>
        </w:rPr>
        <w:t>ing</w:t>
      </w:r>
      <w:r w:rsidR="00254A23" w:rsidRPr="001F0D0A">
        <w:rPr>
          <w:lang w:val="en-US"/>
        </w:rPr>
        <w:t xml:space="preserve"> in </w:t>
      </w:r>
      <w:proofErr w:type="gramStart"/>
      <w:r w:rsidR="00254A23" w:rsidRPr="001F0D0A">
        <w:rPr>
          <w:lang w:val="en-US"/>
        </w:rPr>
        <w:t>popularity</w:t>
      </w:r>
      <w:proofErr w:type="gramEnd"/>
    </w:p>
    <w:p w14:paraId="2E9EBB06" w14:textId="06B8FA17" w:rsidR="00371CEC" w:rsidRPr="001F0D0A" w:rsidRDefault="002645F3">
      <w:pPr>
        <w:ind w:left="1416"/>
        <w:rPr>
          <w:lang w:val="en-US"/>
        </w:rPr>
      </w:pPr>
      <w:r w:rsidRPr="001F0D0A">
        <w:rPr>
          <w:lang w:val="en-US"/>
        </w:rPr>
        <w:t xml:space="preserve">Good progress on Twitter thanks to Berta O. Garcia </w:t>
      </w:r>
      <w:r w:rsidR="000E3E4A" w:rsidRPr="001F0D0A">
        <w:rPr>
          <w:lang w:val="en-US"/>
        </w:rPr>
        <w:t>(3349followers</w:t>
      </w:r>
      <w:r w:rsidR="00613774" w:rsidRPr="001F0D0A">
        <w:rPr>
          <w:lang w:val="en-US"/>
        </w:rPr>
        <w:t xml:space="preserve">) and Instagram thanks to </w:t>
      </w:r>
      <w:r w:rsidR="003563DE" w:rsidRPr="001F0D0A">
        <w:rPr>
          <w:lang w:val="en-US"/>
        </w:rPr>
        <w:t>our communication</w:t>
      </w:r>
      <w:r w:rsidR="00B73082">
        <w:rPr>
          <w:lang w:val="en-US"/>
        </w:rPr>
        <w:t xml:space="preserve"> </w:t>
      </w:r>
      <w:r w:rsidR="003563DE" w:rsidRPr="001F0D0A">
        <w:rPr>
          <w:lang w:val="en-US"/>
        </w:rPr>
        <w:t>interns (</w:t>
      </w:r>
      <w:r w:rsidR="00FD5867" w:rsidRPr="001F0D0A">
        <w:rPr>
          <w:lang w:val="en-US"/>
        </w:rPr>
        <w:t xml:space="preserve">1179 </w:t>
      </w:r>
      <w:r w:rsidR="000F3662" w:rsidRPr="001F0D0A">
        <w:rPr>
          <w:lang w:val="en-US"/>
        </w:rPr>
        <w:t>followers</w:t>
      </w:r>
      <w:r w:rsidR="00613774" w:rsidRPr="001F0D0A">
        <w:rPr>
          <w:lang w:val="en-US"/>
        </w:rPr>
        <w:t>)</w:t>
      </w:r>
      <w:r w:rsidR="008205A9" w:rsidRPr="001F0D0A">
        <w:rPr>
          <w:lang w:val="en-US"/>
        </w:rPr>
        <w:t xml:space="preserve">, </w:t>
      </w:r>
      <w:r w:rsidR="00613774" w:rsidRPr="001F0D0A">
        <w:rPr>
          <w:lang w:val="en-US"/>
        </w:rPr>
        <w:t>Facebook (</w:t>
      </w:r>
      <w:r w:rsidR="00670E62" w:rsidRPr="001F0D0A">
        <w:rPr>
          <w:lang w:val="en-US"/>
        </w:rPr>
        <w:t xml:space="preserve">1464 </w:t>
      </w:r>
      <w:r w:rsidR="00613774" w:rsidRPr="001F0D0A">
        <w:rPr>
          <w:lang w:val="en-US"/>
        </w:rPr>
        <w:t xml:space="preserve">subscribers) </w:t>
      </w:r>
      <w:r w:rsidR="003563DE" w:rsidRPr="001F0D0A">
        <w:rPr>
          <w:lang w:val="en-US"/>
        </w:rPr>
        <w:t xml:space="preserve">and </w:t>
      </w:r>
      <w:proofErr w:type="spellStart"/>
      <w:r w:rsidR="003563DE" w:rsidRPr="001F0D0A">
        <w:rPr>
          <w:lang w:val="en-US"/>
        </w:rPr>
        <w:t>Linkedin</w:t>
      </w:r>
      <w:proofErr w:type="spellEnd"/>
      <w:r w:rsidR="003563DE" w:rsidRPr="001F0D0A">
        <w:rPr>
          <w:lang w:val="en-US"/>
        </w:rPr>
        <w:t xml:space="preserve"> </w:t>
      </w:r>
      <w:r w:rsidR="00EF25DA" w:rsidRPr="001F0D0A">
        <w:rPr>
          <w:lang w:val="en-US"/>
        </w:rPr>
        <w:t xml:space="preserve">(1574 subscribers), </w:t>
      </w:r>
      <w:r w:rsidR="003563DE" w:rsidRPr="001F0D0A">
        <w:rPr>
          <w:lang w:val="en-US"/>
        </w:rPr>
        <w:t>which we launched in 2023.</w:t>
      </w:r>
    </w:p>
    <w:p w14:paraId="1A799373" w14:textId="77777777" w:rsidR="00BC01A7" w:rsidRPr="001F0D0A" w:rsidRDefault="00BC01A7" w:rsidP="00BB5428">
      <w:pPr>
        <w:ind w:left="708"/>
        <w:rPr>
          <w:lang w:val="en-US"/>
        </w:rPr>
      </w:pPr>
    </w:p>
    <w:p w14:paraId="451A5415" w14:textId="77777777" w:rsidR="00371CEC" w:rsidRPr="001F0D0A" w:rsidRDefault="002645F3">
      <w:pPr>
        <w:pStyle w:val="Titre2"/>
        <w:rPr>
          <w:lang w:val="en-US"/>
        </w:rPr>
      </w:pPr>
      <w:r w:rsidRPr="001F0D0A">
        <w:rPr>
          <w:lang w:val="en-US"/>
        </w:rPr>
        <w:t xml:space="preserve">How it works </w:t>
      </w:r>
    </w:p>
    <w:p w14:paraId="1E18710A" w14:textId="77777777" w:rsidR="00371CEC" w:rsidRPr="001F0D0A" w:rsidRDefault="002645F3">
      <w:pPr>
        <w:rPr>
          <w:b/>
          <w:bCs/>
          <w:lang w:val="en-US"/>
        </w:rPr>
      </w:pPr>
      <w:r w:rsidRPr="001F0D0A">
        <w:rPr>
          <w:b/>
          <w:bCs/>
          <w:lang w:val="en-US"/>
        </w:rPr>
        <w:t>Collaboration</w:t>
      </w:r>
    </w:p>
    <w:p w14:paraId="2AB54415" w14:textId="77777777" w:rsidR="00371CEC" w:rsidRPr="001F0D0A" w:rsidRDefault="002645F3">
      <w:pPr>
        <w:rPr>
          <w:lang w:val="en-US"/>
        </w:rPr>
      </w:pPr>
      <w:r w:rsidRPr="001F0D0A">
        <w:rPr>
          <w:lang w:val="en-US"/>
        </w:rPr>
        <w:t xml:space="preserve">We are involved </w:t>
      </w:r>
      <w:proofErr w:type="gramStart"/>
      <w:r w:rsidR="003E75D2" w:rsidRPr="001F0D0A">
        <w:rPr>
          <w:lang w:val="en-US"/>
        </w:rPr>
        <w:t>with</w:t>
      </w:r>
      <w:proofErr w:type="gramEnd"/>
      <w:r w:rsidR="003E75D2" w:rsidRPr="001F0D0A">
        <w:rPr>
          <w:lang w:val="en-US"/>
        </w:rPr>
        <w:t xml:space="preserve"> </w:t>
      </w:r>
    </w:p>
    <w:p w14:paraId="07019CFE" w14:textId="353C4232" w:rsidR="00371CEC" w:rsidRPr="001F0D0A" w:rsidRDefault="002645F3">
      <w:pPr>
        <w:pStyle w:val="Paragraphedeliste"/>
        <w:numPr>
          <w:ilvl w:val="0"/>
          <w:numId w:val="6"/>
        </w:numPr>
        <w:rPr>
          <w:lang w:val="en-US"/>
        </w:rPr>
      </w:pPr>
      <w:r w:rsidRPr="001F0D0A">
        <w:rPr>
          <w:b/>
          <w:bCs/>
          <w:lang w:val="en-US"/>
        </w:rPr>
        <w:t xml:space="preserve">Brussels </w:t>
      </w:r>
      <w:r w:rsidR="00B73082">
        <w:rPr>
          <w:b/>
          <w:bCs/>
          <w:lang w:val="en-US"/>
        </w:rPr>
        <w:t>C</w:t>
      </w:r>
      <w:r w:rsidRPr="001F0D0A">
        <w:rPr>
          <w:b/>
          <w:bCs/>
          <w:lang w:val="en-US"/>
        </w:rPr>
        <w:t>all</w:t>
      </w:r>
      <w:r w:rsidR="007215E8" w:rsidRPr="001F0D0A">
        <w:rPr>
          <w:b/>
          <w:bCs/>
          <w:lang w:val="en-US"/>
        </w:rPr>
        <w:t xml:space="preserve">: </w:t>
      </w:r>
      <w:r w:rsidR="00886205" w:rsidRPr="001F0D0A">
        <w:rPr>
          <w:lang w:val="en-US"/>
        </w:rPr>
        <w:t xml:space="preserve">120 </w:t>
      </w:r>
      <w:proofErr w:type="spellStart"/>
      <w:r w:rsidR="00886205" w:rsidRPr="001F0D0A">
        <w:rPr>
          <w:lang w:val="en-US"/>
        </w:rPr>
        <w:t>organisations</w:t>
      </w:r>
      <w:proofErr w:type="spellEnd"/>
      <w:r w:rsidR="00886205" w:rsidRPr="001F0D0A">
        <w:rPr>
          <w:lang w:val="en-US"/>
        </w:rPr>
        <w:t xml:space="preserve"> to </w:t>
      </w:r>
      <w:proofErr w:type="gramStart"/>
      <w:r w:rsidR="00886205" w:rsidRPr="001F0D0A">
        <w:rPr>
          <w:lang w:val="en-US"/>
        </w:rPr>
        <w:t>take action</w:t>
      </w:r>
      <w:proofErr w:type="gramEnd"/>
      <w:r w:rsidR="00886205" w:rsidRPr="001F0D0A">
        <w:rPr>
          <w:lang w:val="en-US"/>
        </w:rPr>
        <w:t xml:space="preserve"> at European level </w:t>
      </w:r>
      <w:r w:rsidR="003E75D2" w:rsidRPr="001F0D0A">
        <w:rPr>
          <w:lang w:val="en-US"/>
        </w:rPr>
        <w:t xml:space="preserve">against the prostitution system. We are also raising the issue of surrogacy, supported by </w:t>
      </w:r>
      <w:proofErr w:type="spellStart"/>
      <w:r w:rsidR="003E75D2" w:rsidRPr="001F0D0A">
        <w:rPr>
          <w:lang w:val="en-US"/>
        </w:rPr>
        <w:t>EnOMW</w:t>
      </w:r>
      <w:proofErr w:type="spellEnd"/>
      <w:r w:rsidR="003E75D2" w:rsidRPr="001F0D0A">
        <w:rPr>
          <w:lang w:val="en-US"/>
        </w:rPr>
        <w:t>.</w:t>
      </w:r>
    </w:p>
    <w:p w14:paraId="63F07B10" w14:textId="77777777" w:rsidR="00371CEC" w:rsidRDefault="002645F3">
      <w:pPr>
        <w:pStyle w:val="Paragraphedeliste"/>
        <w:numPr>
          <w:ilvl w:val="0"/>
          <w:numId w:val="6"/>
        </w:numPr>
      </w:pPr>
      <w:r w:rsidRPr="005F7DAB">
        <w:rPr>
          <w:b/>
          <w:bCs/>
        </w:rPr>
        <w:t xml:space="preserve">CLEF </w:t>
      </w:r>
      <w:r>
        <w:t>in France</w:t>
      </w:r>
    </w:p>
    <w:p w14:paraId="1BADF6E5" w14:textId="77777777" w:rsidR="00371CEC" w:rsidRDefault="002645F3">
      <w:pPr>
        <w:pStyle w:val="Paragraphedeliste"/>
        <w:numPr>
          <w:ilvl w:val="0"/>
          <w:numId w:val="6"/>
        </w:numPr>
      </w:pPr>
      <w:r w:rsidRPr="005F7DAB">
        <w:rPr>
          <w:b/>
          <w:bCs/>
        </w:rPr>
        <w:t xml:space="preserve">CNFF </w:t>
      </w:r>
      <w:r>
        <w:t>in France</w:t>
      </w:r>
    </w:p>
    <w:p w14:paraId="7BE5801C" w14:textId="77777777" w:rsidR="00C65504" w:rsidRDefault="00C65504" w:rsidP="003F66A4"/>
    <w:p w14:paraId="2E70B8F8" w14:textId="77777777" w:rsidR="00371CEC" w:rsidRDefault="002645F3">
      <w:pPr>
        <w:pStyle w:val="Standard"/>
        <w:spacing w:line="200" w:lineRule="atLeast"/>
        <w:rPr>
          <w:b/>
          <w:bCs/>
        </w:rPr>
      </w:pPr>
      <w:r w:rsidRPr="00641157">
        <w:rPr>
          <w:b/>
          <w:bCs/>
        </w:rPr>
        <w:t xml:space="preserve">Human </w:t>
      </w:r>
      <w:proofErr w:type="spellStart"/>
      <w:r w:rsidRPr="00641157">
        <w:rPr>
          <w:b/>
          <w:bCs/>
        </w:rPr>
        <w:t>resources</w:t>
      </w:r>
      <w:proofErr w:type="spellEnd"/>
    </w:p>
    <w:p w14:paraId="3574D33E" w14:textId="2B74A8CE" w:rsidR="00371CEC" w:rsidRPr="001F0D0A" w:rsidRDefault="002645F3">
      <w:pPr>
        <w:pStyle w:val="Standard"/>
        <w:spacing w:line="200" w:lineRule="atLeast"/>
        <w:ind w:left="708"/>
        <w:rPr>
          <w:lang w:val="en-US"/>
        </w:rPr>
      </w:pPr>
      <w:r w:rsidRPr="001F0D0A">
        <w:rPr>
          <w:b/>
          <w:bCs/>
          <w:lang w:val="en-US"/>
        </w:rPr>
        <w:t>Working groups</w:t>
      </w:r>
      <w:r w:rsidRPr="001F0D0A">
        <w:rPr>
          <w:lang w:val="en-US"/>
        </w:rPr>
        <w:t xml:space="preserve">. </w:t>
      </w:r>
      <w:r w:rsidR="00A87C7D" w:rsidRPr="001F0D0A">
        <w:rPr>
          <w:lang w:val="en-US"/>
        </w:rPr>
        <w:t xml:space="preserve">A working group was set up to </w:t>
      </w:r>
      <w:r w:rsidR="00DD6943" w:rsidRPr="001F0D0A">
        <w:rPr>
          <w:lang w:val="en-US"/>
        </w:rPr>
        <w:t xml:space="preserve">define a common glossary.  The group met once </w:t>
      </w:r>
      <w:r w:rsidR="00CC0899" w:rsidRPr="001F0D0A">
        <w:rPr>
          <w:lang w:val="en-US"/>
        </w:rPr>
        <w:t xml:space="preserve">and </w:t>
      </w:r>
      <w:r w:rsidR="00DD6943" w:rsidRPr="001F0D0A">
        <w:rPr>
          <w:lang w:val="en-US"/>
        </w:rPr>
        <w:t xml:space="preserve">discussed the issue in English, </w:t>
      </w:r>
      <w:r w:rsidR="00384904" w:rsidRPr="001F0D0A">
        <w:rPr>
          <w:lang w:val="en-US"/>
        </w:rPr>
        <w:t>German</w:t>
      </w:r>
      <w:r w:rsidR="00DD6943" w:rsidRPr="001F0D0A">
        <w:rPr>
          <w:lang w:val="en-US"/>
        </w:rPr>
        <w:t xml:space="preserve">, Spanish and </w:t>
      </w:r>
      <w:r w:rsidR="00384904" w:rsidRPr="001F0D0A">
        <w:rPr>
          <w:lang w:val="en-US"/>
        </w:rPr>
        <w:t xml:space="preserve">French. Its work </w:t>
      </w:r>
      <w:r w:rsidR="00B73082">
        <w:rPr>
          <w:lang w:val="en-US"/>
        </w:rPr>
        <w:t>Has not yet been completed</w:t>
      </w:r>
      <w:r w:rsidR="00384904" w:rsidRPr="001F0D0A">
        <w:rPr>
          <w:lang w:val="en-US"/>
        </w:rPr>
        <w:t>.</w:t>
      </w:r>
    </w:p>
    <w:p w14:paraId="5DD8C07F" w14:textId="1E8F956A" w:rsidR="00371CEC" w:rsidRPr="001F0D0A" w:rsidRDefault="00B73082">
      <w:pPr>
        <w:pStyle w:val="Standard"/>
        <w:spacing w:line="200" w:lineRule="atLeast"/>
        <w:ind w:left="708"/>
        <w:rPr>
          <w:lang w:val="en-US"/>
        </w:rPr>
      </w:pPr>
      <w:r>
        <w:rPr>
          <w:b/>
          <w:bCs/>
          <w:lang w:val="en-US"/>
        </w:rPr>
        <w:t>Interns</w:t>
      </w:r>
      <w:r w:rsidRPr="001F0D0A">
        <w:rPr>
          <w:lang w:val="en-US"/>
        </w:rPr>
        <w:t xml:space="preserve">. </w:t>
      </w:r>
      <w:r w:rsidR="00F70F4A" w:rsidRPr="001F0D0A">
        <w:rPr>
          <w:lang w:val="en-US"/>
        </w:rPr>
        <w:t xml:space="preserve">We relied on </w:t>
      </w:r>
      <w:r w:rsidR="00F721C0" w:rsidRPr="001F0D0A">
        <w:rPr>
          <w:lang w:val="en-US"/>
        </w:rPr>
        <w:t xml:space="preserve">3 </w:t>
      </w:r>
      <w:r>
        <w:rPr>
          <w:lang w:val="en-US"/>
        </w:rPr>
        <w:t>interns</w:t>
      </w:r>
      <w:r w:rsidR="00F721C0" w:rsidRPr="001F0D0A">
        <w:rPr>
          <w:lang w:val="en-US"/>
        </w:rPr>
        <w:t xml:space="preserve"> in 2023, one of whom interrupted her internship after 3 months, to resume it in 2024</w:t>
      </w:r>
      <w:r w:rsidR="002E0ABE" w:rsidRPr="001F0D0A">
        <w:rPr>
          <w:lang w:val="en-US"/>
        </w:rPr>
        <w:t>.</w:t>
      </w:r>
    </w:p>
    <w:p w14:paraId="25B76F04" w14:textId="77777777" w:rsidR="00371CEC" w:rsidRPr="001F0D0A" w:rsidRDefault="002645F3">
      <w:pPr>
        <w:pStyle w:val="Titre1"/>
        <w:rPr>
          <w:lang w:val="en-US"/>
        </w:rPr>
      </w:pPr>
      <w:r w:rsidRPr="001F0D0A">
        <w:rPr>
          <w:lang w:val="en-US"/>
        </w:rPr>
        <w:t xml:space="preserve">Outlook for </w:t>
      </w:r>
      <w:r w:rsidR="0094126F" w:rsidRPr="001F0D0A">
        <w:rPr>
          <w:lang w:val="en-US"/>
        </w:rPr>
        <w:t>2024-2025</w:t>
      </w:r>
      <w:r w:rsidRPr="001F0D0A">
        <w:rPr>
          <w:lang w:val="en-US"/>
        </w:rPr>
        <w:t>:</w:t>
      </w:r>
    </w:p>
    <w:p w14:paraId="092AC41F" w14:textId="02DA4261" w:rsidR="00371CEC" w:rsidRPr="001F0D0A" w:rsidRDefault="006606C0">
      <w:pPr>
        <w:pStyle w:val="Titre2"/>
        <w:rPr>
          <w:lang w:val="en-US"/>
        </w:rPr>
      </w:pPr>
      <w:r>
        <w:rPr>
          <w:lang w:val="en-US"/>
        </w:rPr>
        <w:t>International institutions</w:t>
      </w:r>
    </w:p>
    <w:p w14:paraId="48B2A0AB" w14:textId="5266538F" w:rsidR="00371CEC" w:rsidRPr="001F0D0A" w:rsidRDefault="002645F3">
      <w:pPr>
        <w:pStyle w:val="Standard"/>
        <w:spacing w:line="200" w:lineRule="atLeast"/>
        <w:ind w:left="708"/>
        <w:rPr>
          <w:lang w:val="en-US"/>
        </w:rPr>
      </w:pPr>
      <w:r w:rsidRPr="001F0D0A">
        <w:rPr>
          <w:b/>
          <w:bCs/>
          <w:lang w:val="en-US"/>
        </w:rPr>
        <w:t xml:space="preserve">United Nations: </w:t>
      </w:r>
      <w:r w:rsidR="006606C0">
        <w:rPr>
          <w:lang w:val="en-US"/>
        </w:rPr>
        <w:t>Participation</w:t>
      </w:r>
      <w:r w:rsidR="00553D71" w:rsidRPr="001F0D0A">
        <w:rPr>
          <w:lang w:val="en-US"/>
        </w:rPr>
        <w:t xml:space="preserve"> </w:t>
      </w:r>
      <w:r w:rsidR="005176B3" w:rsidRPr="001F0D0A">
        <w:rPr>
          <w:lang w:val="en-US"/>
        </w:rPr>
        <w:t xml:space="preserve">in CSW 68 and </w:t>
      </w:r>
      <w:r w:rsidR="00553D71" w:rsidRPr="001F0D0A">
        <w:rPr>
          <w:lang w:val="en-US"/>
        </w:rPr>
        <w:t>collabora</w:t>
      </w:r>
      <w:r w:rsidR="006606C0">
        <w:rPr>
          <w:lang w:val="en-US"/>
        </w:rPr>
        <w:t>tion i</w:t>
      </w:r>
      <w:r w:rsidR="00553D71" w:rsidRPr="001F0D0A">
        <w:rPr>
          <w:lang w:val="en-US"/>
        </w:rPr>
        <w:t xml:space="preserve">n the </w:t>
      </w:r>
      <w:r w:rsidR="005176B3" w:rsidRPr="001F0D0A">
        <w:rPr>
          <w:lang w:val="en-US"/>
        </w:rPr>
        <w:t xml:space="preserve">project launched by the Swedish </w:t>
      </w:r>
      <w:r w:rsidR="006606C0">
        <w:rPr>
          <w:lang w:val="en-US"/>
        </w:rPr>
        <w:t>W</w:t>
      </w:r>
      <w:r w:rsidR="005176B3" w:rsidRPr="001F0D0A">
        <w:rPr>
          <w:lang w:val="en-US"/>
        </w:rPr>
        <w:t xml:space="preserve">omen's </w:t>
      </w:r>
      <w:r w:rsidR="006606C0">
        <w:rPr>
          <w:lang w:val="en-US"/>
        </w:rPr>
        <w:t>L</w:t>
      </w:r>
      <w:r w:rsidR="005176B3" w:rsidRPr="001F0D0A">
        <w:rPr>
          <w:lang w:val="en-US"/>
        </w:rPr>
        <w:t xml:space="preserve">obby to strengthen the </w:t>
      </w:r>
      <w:r w:rsidR="00553D71" w:rsidRPr="001F0D0A">
        <w:rPr>
          <w:lang w:val="en-US"/>
        </w:rPr>
        <w:t xml:space="preserve">feminist </w:t>
      </w:r>
      <w:r w:rsidR="005176B3" w:rsidRPr="001F0D0A">
        <w:rPr>
          <w:lang w:val="en-US"/>
        </w:rPr>
        <w:t xml:space="preserve">presence at </w:t>
      </w:r>
      <w:proofErr w:type="gramStart"/>
      <w:r w:rsidR="005176B3" w:rsidRPr="001F0D0A">
        <w:rPr>
          <w:lang w:val="en-US"/>
        </w:rPr>
        <w:t>CSW</w:t>
      </w:r>
      <w:proofErr w:type="gramEnd"/>
    </w:p>
    <w:p w14:paraId="07CA9DEF" w14:textId="77777777" w:rsidR="00371CEC" w:rsidRPr="001F0D0A" w:rsidRDefault="002645F3">
      <w:pPr>
        <w:pStyle w:val="Standard"/>
        <w:spacing w:line="200" w:lineRule="atLeast"/>
        <w:ind w:left="708"/>
        <w:rPr>
          <w:lang w:val="en-US"/>
        </w:rPr>
      </w:pPr>
      <w:r w:rsidRPr="001F0D0A">
        <w:rPr>
          <w:b/>
          <w:bCs/>
          <w:lang w:val="en-US"/>
        </w:rPr>
        <w:t xml:space="preserve">ECOSOC status: </w:t>
      </w:r>
      <w:r w:rsidRPr="001F0D0A">
        <w:rPr>
          <w:lang w:val="en-US"/>
        </w:rPr>
        <w:t>we hope to be awarded the ECOSOC label in 2024</w:t>
      </w:r>
      <w:r w:rsidR="00C15A40" w:rsidRPr="001F0D0A">
        <w:rPr>
          <w:lang w:val="en-US"/>
        </w:rPr>
        <w:t>.</w:t>
      </w:r>
    </w:p>
    <w:p w14:paraId="08AFF93B" w14:textId="3B838391" w:rsidR="006A0AFB" w:rsidRPr="001A3A06" w:rsidRDefault="006606C0" w:rsidP="007D5DEA">
      <w:pPr>
        <w:pStyle w:val="Standard"/>
        <w:spacing w:line="200" w:lineRule="atLeast"/>
        <w:ind w:left="708"/>
      </w:pPr>
      <w:r w:rsidRPr="006606C0">
        <w:rPr>
          <w:b/>
          <w:bCs/>
          <w:lang w:val="en-US"/>
        </w:rPr>
        <w:t>CEDAW</w:t>
      </w:r>
      <w:r w:rsidRPr="006606C0">
        <w:rPr>
          <w:lang w:val="en-US"/>
        </w:rPr>
        <w:t>: It is crucial to convince the CEDAW Committee to include surrogacy as a form of violence against women</w:t>
      </w:r>
      <w:r w:rsidR="005F09C1" w:rsidRPr="006606C0">
        <w:rPr>
          <w:lang w:val="en-US"/>
        </w:rPr>
        <w:t>.</w:t>
      </w:r>
      <w:r w:rsidR="005F09C1" w:rsidRPr="001F0D0A">
        <w:rPr>
          <w:lang w:val="en-US"/>
        </w:rPr>
        <w:t xml:space="preserve"> </w:t>
      </w:r>
      <w:hyperlink r:id="rId8" w:history="1">
        <w:r w:rsidR="002D5E94" w:rsidRPr="001A3A06">
          <w:rPr>
            <w:rStyle w:val="Lienhypertexte"/>
          </w:rPr>
          <w:t>http://abolition-ms.org/en/news/call-on-cedaw-to-recognise-surrogacy-as-a-violence-against-women/</w:t>
        </w:r>
      </w:hyperlink>
    </w:p>
    <w:p w14:paraId="61F90827" w14:textId="0DCF3E96" w:rsidR="00371CEC" w:rsidRPr="001F0D0A" w:rsidRDefault="002645F3">
      <w:pPr>
        <w:pStyle w:val="Standard"/>
        <w:spacing w:line="200" w:lineRule="atLeast"/>
        <w:ind w:left="708"/>
        <w:rPr>
          <w:lang w:val="en-US"/>
        </w:rPr>
      </w:pPr>
      <w:r w:rsidRPr="001F0D0A">
        <w:rPr>
          <w:b/>
          <w:bCs/>
          <w:lang w:val="en-US"/>
        </w:rPr>
        <w:t>European Parliament</w:t>
      </w:r>
      <w:r w:rsidRPr="001F0D0A">
        <w:rPr>
          <w:lang w:val="en-US"/>
        </w:rPr>
        <w:t xml:space="preserve">: It </w:t>
      </w:r>
      <w:r w:rsidR="000064E1" w:rsidRPr="001F0D0A">
        <w:rPr>
          <w:lang w:val="en-US"/>
        </w:rPr>
        <w:t xml:space="preserve">is vital to </w:t>
      </w:r>
      <w:r w:rsidR="00B428B4" w:rsidRPr="001F0D0A">
        <w:rPr>
          <w:lang w:val="en-US"/>
        </w:rPr>
        <w:t xml:space="preserve">work with the EWL </w:t>
      </w:r>
      <w:r w:rsidR="00F4554C" w:rsidRPr="001F0D0A">
        <w:rPr>
          <w:lang w:val="en-US"/>
        </w:rPr>
        <w:t xml:space="preserve">and national feminist coordinating bodies to urge candidates for the European Parliament to </w:t>
      </w:r>
      <w:r w:rsidR="006606C0">
        <w:rPr>
          <w:lang w:val="en-US"/>
        </w:rPr>
        <w:t>include</w:t>
      </w:r>
      <w:r w:rsidR="00F4554C" w:rsidRPr="001F0D0A">
        <w:rPr>
          <w:lang w:val="en-US"/>
        </w:rPr>
        <w:t xml:space="preserve"> surrogacy as a form of violence against women.</w:t>
      </w:r>
      <w:r w:rsidR="000064E1" w:rsidRPr="001F0D0A">
        <w:rPr>
          <w:lang w:val="en-US"/>
        </w:rPr>
        <w:t xml:space="preserve"> The European elections are an excellent opportunity to communicate on surrogacy.</w:t>
      </w:r>
    </w:p>
    <w:p w14:paraId="29BAA816" w14:textId="77777777" w:rsidR="00371CEC" w:rsidRPr="001F0D0A" w:rsidRDefault="002645F3">
      <w:pPr>
        <w:pStyle w:val="Titre2"/>
        <w:rPr>
          <w:lang w:val="en-US"/>
        </w:rPr>
      </w:pPr>
      <w:r w:rsidRPr="001F0D0A">
        <w:rPr>
          <w:lang w:val="en-US"/>
        </w:rPr>
        <w:t xml:space="preserve">At national level </w:t>
      </w:r>
    </w:p>
    <w:p w14:paraId="78CF1C12" w14:textId="523AEB1A" w:rsidR="00371CEC" w:rsidRPr="006606C0" w:rsidRDefault="002645F3">
      <w:pPr>
        <w:ind w:left="708"/>
        <w:rPr>
          <w:lang w:val="en-US"/>
        </w:rPr>
      </w:pPr>
      <w:r w:rsidRPr="001F0D0A">
        <w:rPr>
          <w:lang w:val="en-US"/>
        </w:rPr>
        <w:t xml:space="preserve">ICAMS supports </w:t>
      </w:r>
      <w:r w:rsidR="009024A4" w:rsidRPr="001F0D0A">
        <w:rPr>
          <w:lang w:val="en-US"/>
        </w:rPr>
        <w:t xml:space="preserve">national campaigns </w:t>
      </w:r>
      <w:r w:rsidR="006606C0">
        <w:rPr>
          <w:lang w:val="en-US"/>
        </w:rPr>
        <w:t>against</w:t>
      </w:r>
      <w:r w:rsidR="009024A4" w:rsidRPr="001F0D0A">
        <w:rPr>
          <w:lang w:val="en-US"/>
        </w:rPr>
        <w:t xml:space="preserve"> the </w:t>
      </w:r>
      <w:proofErr w:type="gramStart"/>
      <w:r w:rsidR="009024A4" w:rsidRPr="001F0D0A">
        <w:rPr>
          <w:lang w:val="en-US"/>
        </w:rPr>
        <w:t>opening up</w:t>
      </w:r>
      <w:proofErr w:type="gramEnd"/>
      <w:r w:rsidR="009024A4" w:rsidRPr="001F0D0A">
        <w:rPr>
          <w:lang w:val="en-US"/>
        </w:rPr>
        <w:t xml:space="preserve"> of surrogacy. </w:t>
      </w:r>
      <w:r w:rsidR="000064E1" w:rsidRPr="006606C0">
        <w:rPr>
          <w:lang w:val="en-US"/>
        </w:rPr>
        <w:t xml:space="preserve">In 2024, the </w:t>
      </w:r>
      <w:r w:rsidR="00BA5759" w:rsidRPr="006606C0">
        <w:rPr>
          <w:lang w:val="en-US"/>
        </w:rPr>
        <w:t>following actions are already underway.</w:t>
      </w:r>
    </w:p>
    <w:p w14:paraId="3C74D4B4" w14:textId="77777777" w:rsidR="009024A4" w:rsidRPr="006606C0" w:rsidRDefault="000064E1" w:rsidP="003C779D">
      <w:pPr>
        <w:ind w:left="708"/>
        <w:rPr>
          <w:lang w:val="en-US"/>
        </w:rPr>
      </w:pPr>
      <w:r w:rsidRPr="006606C0">
        <w:rPr>
          <w:lang w:val="en-US"/>
        </w:rPr>
        <w:t xml:space="preserve"> </w:t>
      </w:r>
    </w:p>
    <w:p w14:paraId="6910C219" w14:textId="630D593F" w:rsidR="00371CEC" w:rsidRPr="001F0D0A" w:rsidRDefault="002645F3">
      <w:pPr>
        <w:pStyle w:val="Paragraphedeliste"/>
        <w:numPr>
          <w:ilvl w:val="0"/>
          <w:numId w:val="9"/>
        </w:numPr>
        <w:rPr>
          <w:lang w:val="en-US"/>
        </w:rPr>
      </w:pPr>
      <w:r w:rsidRPr="001F0D0A">
        <w:rPr>
          <w:lang w:val="en-US"/>
        </w:rPr>
        <w:t xml:space="preserve">Belgium with the Université des femmes and Women </w:t>
      </w:r>
      <w:r w:rsidR="006606C0">
        <w:rPr>
          <w:lang w:val="en-US"/>
        </w:rPr>
        <w:t>A</w:t>
      </w:r>
      <w:r w:rsidR="007F2499" w:rsidRPr="001F0D0A">
        <w:rPr>
          <w:lang w:val="en-US"/>
        </w:rPr>
        <w:t xml:space="preserve">gainst </w:t>
      </w:r>
      <w:r w:rsidR="006606C0">
        <w:rPr>
          <w:lang w:val="en-US"/>
        </w:rPr>
        <w:t>S</w:t>
      </w:r>
      <w:r w:rsidRPr="001F0D0A">
        <w:rPr>
          <w:lang w:val="en-US"/>
        </w:rPr>
        <w:t>urrogacy Belgium</w:t>
      </w:r>
    </w:p>
    <w:p w14:paraId="42F32893" w14:textId="77777777" w:rsidR="00371CEC" w:rsidRDefault="002645F3">
      <w:pPr>
        <w:pStyle w:val="Paragraphedeliste"/>
        <w:numPr>
          <w:ilvl w:val="0"/>
          <w:numId w:val="9"/>
        </w:numPr>
      </w:pPr>
      <w:r>
        <w:t xml:space="preserve">Germany </w:t>
      </w:r>
      <w:proofErr w:type="spellStart"/>
      <w:r>
        <w:t>with</w:t>
      </w:r>
      <w:proofErr w:type="spellEnd"/>
      <w:r>
        <w:t xml:space="preserve"> Emma </w:t>
      </w:r>
      <w:r>
        <w:t>magazine</w:t>
      </w:r>
    </w:p>
    <w:p w14:paraId="05687409" w14:textId="54C0E03B" w:rsidR="00371CEC" w:rsidRPr="006606C0" w:rsidRDefault="002645F3">
      <w:pPr>
        <w:pStyle w:val="Paragraphedeliste"/>
        <w:numPr>
          <w:ilvl w:val="0"/>
          <w:numId w:val="9"/>
        </w:numPr>
        <w:rPr>
          <w:lang w:val="en-US"/>
        </w:rPr>
      </w:pPr>
      <w:r w:rsidRPr="006606C0">
        <w:rPr>
          <w:lang w:val="en-US"/>
        </w:rPr>
        <w:t xml:space="preserve">Taiwan </w:t>
      </w:r>
      <w:r w:rsidR="007F2499" w:rsidRPr="006606C0">
        <w:rPr>
          <w:lang w:val="en-US"/>
        </w:rPr>
        <w:t xml:space="preserve">with the </w:t>
      </w:r>
      <w:r w:rsidR="00536EC6" w:rsidRPr="006606C0">
        <w:rPr>
          <w:lang w:val="en-US"/>
        </w:rPr>
        <w:t xml:space="preserve">Awakening </w:t>
      </w:r>
      <w:r w:rsidR="006606C0" w:rsidRPr="006606C0">
        <w:rPr>
          <w:lang w:val="en-US"/>
        </w:rPr>
        <w:t>F</w:t>
      </w:r>
      <w:r w:rsidR="00536EC6" w:rsidRPr="006606C0">
        <w:rPr>
          <w:lang w:val="en-US"/>
        </w:rPr>
        <w:t>oundation</w:t>
      </w:r>
    </w:p>
    <w:p w14:paraId="13382E93" w14:textId="4D3BBCE4" w:rsidR="00371CEC" w:rsidRPr="001F0D0A" w:rsidRDefault="002645F3">
      <w:pPr>
        <w:pStyle w:val="Paragraphedeliste"/>
        <w:numPr>
          <w:ilvl w:val="0"/>
          <w:numId w:val="9"/>
        </w:numPr>
        <w:rPr>
          <w:lang w:val="en-US"/>
        </w:rPr>
      </w:pPr>
      <w:r w:rsidRPr="001F0D0A">
        <w:rPr>
          <w:lang w:val="en-US"/>
        </w:rPr>
        <w:t>Greece with ;</w:t>
      </w:r>
      <w:r w:rsidR="002140F3" w:rsidRPr="001F0D0A">
        <w:rPr>
          <w:lang w:val="en-US"/>
        </w:rPr>
        <w:t xml:space="preserve">Initiative of </w:t>
      </w:r>
      <w:r w:rsidR="006606C0">
        <w:rPr>
          <w:lang w:val="en-US"/>
        </w:rPr>
        <w:t>F</w:t>
      </w:r>
      <w:r w:rsidR="002140F3" w:rsidRPr="001F0D0A">
        <w:rPr>
          <w:lang w:val="en-US"/>
        </w:rPr>
        <w:t xml:space="preserve">eminist </w:t>
      </w:r>
      <w:proofErr w:type="spellStart"/>
      <w:r w:rsidR="006606C0">
        <w:rPr>
          <w:lang w:val="en-US"/>
        </w:rPr>
        <w:t>O</w:t>
      </w:r>
      <w:r w:rsidR="002140F3" w:rsidRPr="001F0D0A">
        <w:rPr>
          <w:lang w:val="en-US"/>
        </w:rPr>
        <w:t>rganisations</w:t>
      </w:r>
      <w:proofErr w:type="spellEnd"/>
      <w:r w:rsidR="002140F3" w:rsidRPr="001F0D0A">
        <w:rPr>
          <w:lang w:val="en-US"/>
        </w:rPr>
        <w:t xml:space="preserve"> </w:t>
      </w:r>
      <w:r w:rsidR="006606C0">
        <w:rPr>
          <w:lang w:val="en-US"/>
        </w:rPr>
        <w:t>A</w:t>
      </w:r>
      <w:r w:rsidR="002140F3" w:rsidRPr="001F0D0A">
        <w:rPr>
          <w:lang w:val="en-US"/>
        </w:rPr>
        <w:t xml:space="preserve">gainst </w:t>
      </w:r>
      <w:r w:rsidR="006606C0">
        <w:rPr>
          <w:lang w:val="en-US"/>
        </w:rPr>
        <w:t>S</w:t>
      </w:r>
      <w:r w:rsidR="002140F3" w:rsidRPr="001F0D0A">
        <w:rPr>
          <w:lang w:val="en-US"/>
        </w:rPr>
        <w:t xml:space="preserve">urrogacy / Fotini </w:t>
      </w:r>
      <w:proofErr w:type="spellStart"/>
      <w:r w:rsidR="002140F3" w:rsidRPr="001F0D0A">
        <w:rPr>
          <w:lang w:val="en-US"/>
        </w:rPr>
        <w:t>Sianou</w:t>
      </w:r>
      <w:proofErr w:type="spellEnd"/>
    </w:p>
    <w:p w14:paraId="6D5F84CE" w14:textId="0E2EA20C" w:rsidR="00371CEC" w:rsidRPr="001F0D0A" w:rsidRDefault="002645F3">
      <w:pPr>
        <w:pStyle w:val="Paragraphedeliste"/>
        <w:numPr>
          <w:ilvl w:val="0"/>
          <w:numId w:val="9"/>
        </w:numPr>
        <w:rPr>
          <w:lang w:val="en-US"/>
        </w:rPr>
      </w:pPr>
      <w:r w:rsidRPr="001F0D0A">
        <w:rPr>
          <w:lang w:val="en-US"/>
        </w:rPr>
        <w:t xml:space="preserve">France with the 21 </w:t>
      </w:r>
      <w:r w:rsidR="00054BB7" w:rsidRPr="001F0D0A">
        <w:rPr>
          <w:lang w:val="en-US"/>
        </w:rPr>
        <w:t xml:space="preserve">French </w:t>
      </w:r>
      <w:r w:rsidRPr="001F0D0A">
        <w:rPr>
          <w:lang w:val="en-US"/>
        </w:rPr>
        <w:t xml:space="preserve">members </w:t>
      </w:r>
      <w:r w:rsidR="00054BB7" w:rsidRPr="001F0D0A">
        <w:rPr>
          <w:lang w:val="en-US"/>
        </w:rPr>
        <w:t xml:space="preserve">of the ICAMS (according to the Board meeting held on 27 April, this project must be given priority. The pressure to </w:t>
      </w:r>
      <w:proofErr w:type="gramStart"/>
      <w:r w:rsidR="00054BB7" w:rsidRPr="001F0D0A">
        <w:rPr>
          <w:lang w:val="en-US"/>
        </w:rPr>
        <w:t>open up</w:t>
      </w:r>
      <w:proofErr w:type="gramEnd"/>
      <w:r w:rsidR="00054BB7" w:rsidRPr="001F0D0A">
        <w:rPr>
          <w:lang w:val="en-US"/>
        </w:rPr>
        <w:t xml:space="preserve"> France to surrogacy </w:t>
      </w:r>
      <w:proofErr w:type="spellStart"/>
      <w:r w:rsidR="00054BB7" w:rsidRPr="001F0D0A">
        <w:rPr>
          <w:lang w:val="en-US"/>
        </w:rPr>
        <w:t>is</w:t>
      </w:r>
      <w:r w:rsidR="00AF3314">
        <w:rPr>
          <w:lang w:val="en-US"/>
        </w:rPr>
        <w:t>huge</w:t>
      </w:r>
      <w:proofErr w:type="spellEnd"/>
      <w:r w:rsidR="00054BB7" w:rsidRPr="001F0D0A">
        <w:rPr>
          <w:lang w:val="en-US"/>
        </w:rPr>
        <w:t xml:space="preserve"> </w:t>
      </w:r>
      <w:r w:rsidR="005536D7" w:rsidRPr="001F0D0A">
        <w:rPr>
          <w:lang w:val="en-US"/>
        </w:rPr>
        <w:t>(</w:t>
      </w:r>
      <w:r w:rsidR="0032098A" w:rsidRPr="001F0D0A">
        <w:rPr>
          <w:lang w:val="en-US"/>
        </w:rPr>
        <w:t>media</w:t>
      </w:r>
      <w:r w:rsidR="00AF3314">
        <w:rPr>
          <w:lang w:val="en-US"/>
        </w:rPr>
        <w:t xml:space="preserve">; </w:t>
      </w:r>
      <w:r w:rsidR="005536D7" w:rsidRPr="001F0D0A">
        <w:rPr>
          <w:lang w:val="en-US"/>
        </w:rPr>
        <w:t xml:space="preserve">members of the French Socialist Party </w:t>
      </w:r>
      <w:r w:rsidR="00827FA3" w:rsidRPr="001F0D0A">
        <w:rPr>
          <w:lang w:val="en-US"/>
        </w:rPr>
        <w:t xml:space="preserve">are </w:t>
      </w:r>
      <w:r w:rsidR="009B1927" w:rsidRPr="001F0D0A">
        <w:rPr>
          <w:lang w:val="en-US"/>
        </w:rPr>
        <w:t xml:space="preserve">individually in </w:t>
      </w:r>
      <w:proofErr w:type="spellStart"/>
      <w:r w:rsidR="0032098A" w:rsidRPr="001F0D0A">
        <w:rPr>
          <w:lang w:val="en-US"/>
        </w:rPr>
        <w:t>favour</w:t>
      </w:r>
      <w:proofErr w:type="spellEnd"/>
      <w:r w:rsidR="0032098A" w:rsidRPr="001F0D0A">
        <w:rPr>
          <w:lang w:val="en-US"/>
        </w:rPr>
        <w:t xml:space="preserve"> of opening up France to surrogacy)</w:t>
      </w:r>
      <w:r w:rsidR="0074496A" w:rsidRPr="001F0D0A">
        <w:rPr>
          <w:lang w:val="en-US"/>
        </w:rPr>
        <w:t xml:space="preserve">, </w:t>
      </w:r>
      <w:r w:rsidR="008E43D5" w:rsidRPr="001F0D0A">
        <w:rPr>
          <w:lang w:val="en-US"/>
        </w:rPr>
        <w:t xml:space="preserve">the situation is very </w:t>
      </w:r>
      <w:r w:rsidR="00A049EB" w:rsidRPr="001F0D0A">
        <w:rPr>
          <w:lang w:val="en-US"/>
        </w:rPr>
        <w:t xml:space="preserve">serious and sends out the wrong signal for Europe </w:t>
      </w:r>
      <w:r w:rsidR="0032098A" w:rsidRPr="001F0D0A">
        <w:rPr>
          <w:lang w:val="en-US"/>
        </w:rPr>
        <w:t>to fight against.</w:t>
      </w:r>
    </w:p>
    <w:p w14:paraId="0476D703" w14:textId="156B098B" w:rsidR="00371CEC" w:rsidRDefault="00AF3314">
      <w:pPr>
        <w:pStyle w:val="Titre2"/>
      </w:pPr>
      <w:proofErr w:type="spellStart"/>
      <w:r>
        <w:t>M</w:t>
      </w:r>
      <w:r w:rsidRPr="001375B0">
        <w:t>embers</w:t>
      </w:r>
      <w:proofErr w:type="spellEnd"/>
    </w:p>
    <w:p w14:paraId="5E235173" w14:textId="77777777" w:rsidR="00371CEC" w:rsidRPr="001F0D0A" w:rsidRDefault="002645F3">
      <w:pPr>
        <w:pStyle w:val="Paragraphedeliste"/>
        <w:numPr>
          <w:ilvl w:val="0"/>
          <w:numId w:val="4"/>
        </w:numPr>
        <w:ind w:left="993"/>
        <w:rPr>
          <w:lang w:val="en-US"/>
        </w:rPr>
      </w:pPr>
      <w:r w:rsidRPr="001F0D0A">
        <w:rPr>
          <w:lang w:val="en-US"/>
        </w:rPr>
        <w:t xml:space="preserve">We also plan to </w:t>
      </w:r>
      <w:proofErr w:type="spellStart"/>
      <w:r w:rsidRPr="001F0D0A">
        <w:rPr>
          <w:lang w:val="en-US"/>
        </w:rPr>
        <w:t>organise</w:t>
      </w:r>
      <w:proofErr w:type="spellEnd"/>
      <w:r w:rsidRPr="001F0D0A">
        <w:rPr>
          <w:lang w:val="en-US"/>
        </w:rPr>
        <w:t xml:space="preserve"> a training course on surrogacy </w:t>
      </w:r>
      <w:r w:rsidR="00A70D08" w:rsidRPr="001F0D0A">
        <w:rPr>
          <w:lang w:val="en-US"/>
        </w:rPr>
        <w:t>(</w:t>
      </w:r>
      <w:r w:rsidR="00204200" w:rsidRPr="001F0D0A">
        <w:rPr>
          <w:lang w:val="en-US"/>
        </w:rPr>
        <w:t xml:space="preserve">funding requested from the City of Paris - </w:t>
      </w:r>
      <w:r w:rsidR="0032098A" w:rsidRPr="001F0D0A">
        <w:rPr>
          <w:lang w:val="en-US"/>
        </w:rPr>
        <w:t>subject to approval</w:t>
      </w:r>
      <w:r w:rsidR="00C40C61" w:rsidRPr="001F0D0A">
        <w:rPr>
          <w:lang w:val="en-US"/>
        </w:rPr>
        <w:t>).</w:t>
      </w:r>
    </w:p>
    <w:p w14:paraId="0BF88DEF" w14:textId="2FD9BA42" w:rsidR="00371CEC" w:rsidRDefault="002645F3">
      <w:pPr>
        <w:pStyle w:val="Paragraphedeliste"/>
        <w:numPr>
          <w:ilvl w:val="0"/>
          <w:numId w:val="4"/>
        </w:numPr>
        <w:ind w:left="993"/>
      </w:pPr>
      <w:r w:rsidRPr="001F0D0A">
        <w:rPr>
          <w:lang w:val="en-US"/>
        </w:rPr>
        <w:t xml:space="preserve">We </w:t>
      </w:r>
      <w:r w:rsidR="00133507" w:rsidRPr="001F0D0A">
        <w:rPr>
          <w:lang w:val="en-US"/>
        </w:rPr>
        <w:t xml:space="preserve">would like to </w:t>
      </w:r>
      <w:proofErr w:type="spellStart"/>
      <w:r w:rsidR="00133507" w:rsidRPr="001F0D0A">
        <w:rPr>
          <w:lang w:val="en-US"/>
        </w:rPr>
        <w:t>organise</w:t>
      </w:r>
      <w:proofErr w:type="spellEnd"/>
      <w:r w:rsidR="00133507" w:rsidRPr="001F0D0A">
        <w:rPr>
          <w:lang w:val="en-US"/>
        </w:rPr>
        <w:t xml:space="preserve"> </w:t>
      </w:r>
      <w:r w:rsidRPr="001F0D0A">
        <w:rPr>
          <w:lang w:val="en-US"/>
        </w:rPr>
        <w:t xml:space="preserve">monthly webinars </w:t>
      </w:r>
      <w:r w:rsidR="00010CDF" w:rsidRPr="001F0D0A">
        <w:rPr>
          <w:lang w:val="en-US"/>
        </w:rPr>
        <w:t xml:space="preserve">based </w:t>
      </w:r>
      <w:r w:rsidR="00133507" w:rsidRPr="001F0D0A">
        <w:rPr>
          <w:lang w:val="en-US"/>
        </w:rPr>
        <w:t xml:space="preserve">on </w:t>
      </w:r>
      <w:r w:rsidRPr="001F0D0A">
        <w:rPr>
          <w:lang w:val="en-US"/>
        </w:rPr>
        <w:t xml:space="preserve">the experiences and actions of our members. </w:t>
      </w:r>
      <w:proofErr w:type="spellStart"/>
      <w:r>
        <w:t>Some</w:t>
      </w:r>
      <w:proofErr w:type="spellEnd"/>
      <w:r>
        <w:t xml:space="preserve"> of </w:t>
      </w:r>
      <w:proofErr w:type="spellStart"/>
      <w:r>
        <w:t>them</w:t>
      </w:r>
      <w:proofErr w:type="spellEnd"/>
      <w:r>
        <w:t xml:space="preserve"> have </w:t>
      </w:r>
      <w:proofErr w:type="spellStart"/>
      <w:r>
        <w:t>already</w:t>
      </w:r>
      <w:proofErr w:type="spellEnd"/>
      <w:r>
        <w:t xml:space="preserve"> </w:t>
      </w:r>
      <w:proofErr w:type="spellStart"/>
      <w:r w:rsidR="00AF3314">
        <w:t>proposed</w:t>
      </w:r>
      <w:proofErr w:type="spellEnd"/>
      <w:r w:rsidR="00AF3314">
        <w:t xml:space="preserve"> </w:t>
      </w:r>
      <w:r w:rsidR="00A77F51">
        <w:t>topics.</w:t>
      </w:r>
    </w:p>
    <w:p w14:paraId="5969C58A" w14:textId="77777777" w:rsidR="00371CEC" w:rsidRDefault="002645F3">
      <w:pPr>
        <w:pStyle w:val="Titre2"/>
      </w:pPr>
      <w:r>
        <w:t xml:space="preserve">How </w:t>
      </w:r>
      <w:proofErr w:type="spellStart"/>
      <w:r>
        <w:t>it</w:t>
      </w:r>
      <w:proofErr w:type="spellEnd"/>
      <w:r>
        <w:t xml:space="preserve"> </w:t>
      </w:r>
      <w:proofErr w:type="spellStart"/>
      <w:r>
        <w:t>works</w:t>
      </w:r>
      <w:proofErr w:type="spellEnd"/>
      <w:r>
        <w:t xml:space="preserve"> </w:t>
      </w:r>
    </w:p>
    <w:p w14:paraId="3548C2F0" w14:textId="77777777" w:rsidR="00AF3314" w:rsidRPr="00AF3314" w:rsidRDefault="00AF3314" w:rsidP="00AF3314">
      <w:pPr>
        <w:pStyle w:val="Titre2"/>
        <w:ind w:left="708"/>
        <w:rPr>
          <w:rFonts w:asciiTheme="minorHAnsi" w:eastAsiaTheme="minorHAnsi" w:hAnsiTheme="minorHAnsi" w:cs="Times New Roman"/>
          <w:b w:val="0"/>
          <w:color w:val="auto"/>
          <w:sz w:val="22"/>
          <w:szCs w:val="22"/>
          <w:lang w:val="en-US"/>
        </w:rPr>
      </w:pPr>
      <w:r w:rsidRPr="00AF3314">
        <w:rPr>
          <w:rFonts w:asciiTheme="minorHAnsi" w:eastAsiaTheme="minorHAnsi" w:hAnsiTheme="minorHAnsi" w:cs="Times New Roman"/>
          <w:b w:val="0"/>
          <w:color w:val="auto"/>
          <w:sz w:val="22"/>
          <w:szCs w:val="22"/>
          <w:lang w:val="en-US"/>
        </w:rPr>
        <w:t xml:space="preserve">Given the development of ICAMS and the amount of work to be done, it is imperative that we strengthen our team. </w:t>
      </w:r>
    </w:p>
    <w:p w14:paraId="0C0E6027" w14:textId="436B507F" w:rsidR="00A44ABE" w:rsidRPr="001F0D0A" w:rsidRDefault="00AF3314" w:rsidP="00AF3314">
      <w:pPr>
        <w:pStyle w:val="Titre2"/>
        <w:ind w:left="708"/>
        <w:rPr>
          <w:lang w:val="en-US"/>
        </w:rPr>
      </w:pPr>
      <w:r w:rsidRPr="00AF3314">
        <w:rPr>
          <w:rFonts w:asciiTheme="minorHAnsi" w:eastAsiaTheme="minorHAnsi" w:hAnsiTheme="minorHAnsi" w:cs="Times New Roman"/>
          <w:b w:val="0"/>
          <w:color w:val="auto"/>
          <w:sz w:val="22"/>
          <w:szCs w:val="22"/>
          <w:lang w:val="en-US"/>
        </w:rPr>
        <w:t xml:space="preserve">In 2025, the Board of Directors will be </w:t>
      </w:r>
      <w:proofErr w:type="gramStart"/>
      <w:r w:rsidRPr="00AF3314">
        <w:rPr>
          <w:rFonts w:asciiTheme="minorHAnsi" w:eastAsiaTheme="minorHAnsi" w:hAnsiTheme="minorHAnsi" w:cs="Times New Roman"/>
          <w:b w:val="0"/>
          <w:color w:val="auto"/>
          <w:sz w:val="22"/>
          <w:szCs w:val="22"/>
          <w:lang w:val="en-US"/>
        </w:rPr>
        <w:t>renewed</w:t>
      </w:r>
      <w:proofErr w:type="gramEnd"/>
      <w:r w:rsidRPr="00AF3314">
        <w:rPr>
          <w:rFonts w:asciiTheme="minorHAnsi" w:eastAsiaTheme="minorHAnsi" w:hAnsiTheme="minorHAnsi" w:cs="Times New Roman"/>
          <w:b w:val="0"/>
          <w:color w:val="auto"/>
          <w:sz w:val="22"/>
          <w:szCs w:val="22"/>
          <w:lang w:val="en-US"/>
        </w:rPr>
        <w:t xml:space="preserve"> and we must prepare for this important step.</w:t>
      </w:r>
    </w:p>
    <w:tbl>
      <w:tblPr>
        <w:tblW w:w="8300" w:type="dxa"/>
        <w:jc w:val="center"/>
        <w:tblCellMar>
          <w:left w:w="70" w:type="dxa"/>
          <w:right w:w="70" w:type="dxa"/>
        </w:tblCellMar>
        <w:tblLook w:val="04A0" w:firstRow="1" w:lastRow="0" w:firstColumn="1" w:lastColumn="0" w:noHBand="0" w:noVBand="1"/>
      </w:tblPr>
      <w:tblGrid>
        <w:gridCol w:w="3020"/>
        <w:gridCol w:w="980"/>
        <w:gridCol w:w="3420"/>
        <w:gridCol w:w="880"/>
      </w:tblGrid>
      <w:tr w:rsidR="004928FD" w:rsidRPr="004928FD" w14:paraId="48A65792" w14:textId="77777777" w:rsidTr="00AF3314">
        <w:trPr>
          <w:trHeight w:val="300"/>
          <w:jc w:val="center"/>
        </w:trPr>
        <w:tc>
          <w:tcPr>
            <w:tcW w:w="3020" w:type="dxa"/>
            <w:tcBorders>
              <w:top w:val="nil"/>
              <w:left w:val="nil"/>
              <w:bottom w:val="nil"/>
              <w:right w:val="nil"/>
            </w:tcBorders>
            <w:shd w:val="clear" w:color="auto" w:fill="auto"/>
            <w:noWrap/>
            <w:vAlign w:val="bottom"/>
            <w:hideMark/>
          </w:tcPr>
          <w:p w14:paraId="1E8B8100" w14:textId="77777777" w:rsidR="00371CEC" w:rsidRDefault="002645F3">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 xml:space="preserve">ICAMS </w:t>
            </w:r>
            <w:proofErr w:type="spellStart"/>
            <w:r w:rsidRPr="004928FD">
              <w:rPr>
                <w:rFonts w:ascii="Calibri" w:eastAsia="Times New Roman" w:hAnsi="Calibri" w:cs="Calibri"/>
                <w:b/>
                <w:bCs/>
                <w:color w:val="000000"/>
                <w:lang w:eastAsia="fr-FR"/>
              </w:rPr>
              <w:t>Forecast</w:t>
            </w:r>
            <w:proofErr w:type="spellEnd"/>
            <w:r w:rsidRPr="004928FD">
              <w:rPr>
                <w:rFonts w:ascii="Calibri" w:eastAsia="Times New Roman" w:hAnsi="Calibri" w:cs="Calibri"/>
                <w:b/>
                <w:bCs/>
                <w:color w:val="000000"/>
                <w:lang w:eastAsia="fr-FR"/>
              </w:rPr>
              <w:t xml:space="preserve"> 2024</w:t>
            </w:r>
          </w:p>
        </w:tc>
        <w:tc>
          <w:tcPr>
            <w:tcW w:w="980" w:type="dxa"/>
            <w:tcBorders>
              <w:top w:val="nil"/>
              <w:left w:val="nil"/>
              <w:bottom w:val="nil"/>
              <w:right w:val="nil"/>
            </w:tcBorders>
            <w:shd w:val="clear" w:color="auto" w:fill="auto"/>
            <w:noWrap/>
            <w:vAlign w:val="bottom"/>
            <w:hideMark/>
          </w:tcPr>
          <w:p w14:paraId="68E0A5C1" w14:textId="77777777" w:rsidR="004928FD" w:rsidRPr="004928FD" w:rsidRDefault="004928FD" w:rsidP="004928FD">
            <w:pPr>
              <w:spacing w:line="240" w:lineRule="auto"/>
              <w:rPr>
                <w:rFonts w:ascii="Calibri" w:eastAsia="Times New Roman" w:hAnsi="Calibri" w:cs="Calibri"/>
                <w:b/>
                <w:bCs/>
                <w:color w:val="000000"/>
                <w:lang w:eastAsia="fr-FR"/>
              </w:rPr>
            </w:pPr>
          </w:p>
        </w:tc>
        <w:tc>
          <w:tcPr>
            <w:tcW w:w="3420" w:type="dxa"/>
            <w:tcBorders>
              <w:top w:val="nil"/>
              <w:left w:val="nil"/>
              <w:bottom w:val="nil"/>
              <w:right w:val="nil"/>
            </w:tcBorders>
            <w:shd w:val="clear" w:color="auto" w:fill="auto"/>
            <w:noWrap/>
            <w:vAlign w:val="bottom"/>
            <w:hideMark/>
          </w:tcPr>
          <w:p w14:paraId="0D43C544" w14:textId="77777777" w:rsidR="004928FD" w:rsidRPr="004928FD" w:rsidRDefault="004928FD" w:rsidP="004928FD">
            <w:pPr>
              <w:spacing w:line="240" w:lineRule="auto"/>
              <w:rPr>
                <w:rFonts w:ascii="Times New Roman" w:eastAsia="Times New Roman" w:hAnsi="Times New Roman" w:cs="Times New Roman"/>
                <w:sz w:val="20"/>
                <w:szCs w:val="20"/>
                <w:lang w:eastAsia="fr-FR"/>
              </w:rPr>
            </w:pPr>
          </w:p>
        </w:tc>
        <w:tc>
          <w:tcPr>
            <w:tcW w:w="880" w:type="dxa"/>
            <w:tcBorders>
              <w:top w:val="nil"/>
              <w:left w:val="nil"/>
              <w:bottom w:val="nil"/>
              <w:right w:val="nil"/>
            </w:tcBorders>
            <w:shd w:val="clear" w:color="auto" w:fill="auto"/>
            <w:noWrap/>
            <w:vAlign w:val="center"/>
            <w:hideMark/>
          </w:tcPr>
          <w:p w14:paraId="7BF3879C" w14:textId="77777777" w:rsidR="004928FD" w:rsidRPr="004928FD" w:rsidRDefault="004928FD" w:rsidP="004928FD">
            <w:pPr>
              <w:spacing w:line="240" w:lineRule="auto"/>
              <w:rPr>
                <w:rFonts w:ascii="Times New Roman" w:eastAsia="Times New Roman" w:hAnsi="Times New Roman" w:cs="Times New Roman"/>
                <w:sz w:val="20"/>
                <w:szCs w:val="20"/>
                <w:lang w:eastAsia="fr-FR"/>
              </w:rPr>
            </w:pPr>
          </w:p>
        </w:tc>
      </w:tr>
      <w:tr w:rsidR="004928FD" w:rsidRPr="004928FD" w14:paraId="64A57FBB" w14:textId="77777777" w:rsidTr="00AF3314">
        <w:trPr>
          <w:trHeight w:val="300"/>
          <w:jc w:val="center"/>
        </w:trPr>
        <w:tc>
          <w:tcPr>
            <w:tcW w:w="3020" w:type="dxa"/>
            <w:tcBorders>
              <w:top w:val="single" w:sz="8" w:space="0" w:color="auto"/>
              <w:left w:val="single" w:sz="8" w:space="0" w:color="auto"/>
              <w:bottom w:val="single" w:sz="8" w:space="0" w:color="auto"/>
              <w:right w:val="nil"/>
            </w:tcBorders>
            <w:shd w:val="clear" w:color="auto" w:fill="auto"/>
            <w:noWrap/>
            <w:vAlign w:val="bottom"/>
            <w:hideMark/>
          </w:tcPr>
          <w:p w14:paraId="307A4518" w14:textId="77777777" w:rsidR="00371CEC" w:rsidRDefault="002645F3">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EXPENDITURE</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14:paraId="5DB98761" w14:textId="77777777" w:rsidR="004928FD" w:rsidRPr="004928FD" w:rsidRDefault="004928FD" w:rsidP="004928FD">
            <w:pPr>
              <w:spacing w:line="240" w:lineRule="auto"/>
              <w:jc w:val="center"/>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 </w:t>
            </w:r>
          </w:p>
        </w:tc>
        <w:tc>
          <w:tcPr>
            <w:tcW w:w="3420" w:type="dxa"/>
            <w:tcBorders>
              <w:top w:val="single" w:sz="8" w:space="0" w:color="auto"/>
              <w:left w:val="nil"/>
              <w:bottom w:val="nil"/>
              <w:right w:val="nil"/>
            </w:tcBorders>
            <w:shd w:val="clear" w:color="auto" w:fill="auto"/>
            <w:noWrap/>
            <w:vAlign w:val="bottom"/>
            <w:hideMark/>
          </w:tcPr>
          <w:p w14:paraId="318B7007" w14:textId="77777777" w:rsidR="00371CEC" w:rsidRDefault="002645F3">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REVENUE</w:t>
            </w:r>
          </w:p>
        </w:tc>
        <w:tc>
          <w:tcPr>
            <w:tcW w:w="880" w:type="dxa"/>
            <w:tcBorders>
              <w:top w:val="single" w:sz="8" w:space="0" w:color="auto"/>
              <w:left w:val="nil"/>
              <w:bottom w:val="nil"/>
              <w:right w:val="single" w:sz="8" w:space="0" w:color="auto"/>
            </w:tcBorders>
            <w:shd w:val="clear" w:color="auto" w:fill="auto"/>
            <w:noWrap/>
            <w:vAlign w:val="center"/>
            <w:hideMark/>
          </w:tcPr>
          <w:p w14:paraId="4D558393" w14:textId="77777777" w:rsidR="004928FD" w:rsidRPr="004928FD" w:rsidRDefault="004928FD" w:rsidP="004928FD">
            <w:pPr>
              <w:spacing w:line="240" w:lineRule="auto"/>
              <w:jc w:val="center"/>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 </w:t>
            </w:r>
          </w:p>
        </w:tc>
      </w:tr>
      <w:tr w:rsidR="004928FD" w:rsidRPr="004928FD" w14:paraId="4EEFF10C" w14:textId="77777777" w:rsidTr="00AF3314">
        <w:trPr>
          <w:trHeight w:val="288"/>
          <w:jc w:val="center"/>
        </w:trPr>
        <w:tc>
          <w:tcPr>
            <w:tcW w:w="3020" w:type="dxa"/>
            <w:tcBorders>
              <w:top w:val="nil"/>
              <w:left w:val="single" w:sz="8" w:space="0" w:color="auto"/>
              <w:bottom w:val="nil"/>
              <w:right w:val="nil"/>
            </w:tcBorders>
            <w:shd w:val="clear" w:color="auto" w:fill="auto"/>
            <w:vAlign w:val="bottom"/>
            <w:hideMark/>
          </w:tcPr>
          <w:p w14:paraId="3C222743" w14:textId="77777777" w:rsidR="00371CEC" w:rsidRDefault="002645F3">
            <w:pPr>
              <w:spacing w:line="240" w:lineRule="auto"/>
              <w:rPr>
                <w:rFonts w:ascii="Calibri" w:eastAsia="Times New Roman" w:hAnsi="Calibri" w:cs="Calibri"/>
                <w:lang w:eastAsia="fr-FR"/>
              </w:rPr>
            </w:pPr>
            <w:proofErr w:type="spellStart"/>
            <w:r w:rsidRPr="004928FD">
              <w:rPr>
                <w:rFonts w:ascii="Calibri" w:eastAsia="Times New Roman" w:hAnsi="Calibri" w:cs="Calibri"/>
                <w:lang w:eastAsia="fr-FR"/>
              </w:rPr>
              <w:t>Allowance</w:t>
            </w:r>
            <w:proofErr w:type="spellEnd"/>
            <w:r w:rsidRPr="004928FD">
              <w:rPr>
                <w:rFonts w:ascii="Calibri" w:eastAsia="Times New Roman" w:hAnsi="Calibri" w:cs="Calibri"/>
                <w:lang w:eastAsia="fr-FR"/>
              </w:rPr>
              <w:t xml:space="preserve"> for 4 </w:t>
            </w:r>
            <w:proofErr w:type="spellStart"/>
            <w:r w:rsidRPr="004928FD">
              <w:rPr>
                <w:rFonts w:ascii="Calibri" w:eastAsia="Times New Roman" w:hAnsi="Calibri" w:cs="Calibri"/>
                <w:lang w:eastAsia="fr-FR"/>
              </w:rPr>
              <w:t>trainees</w:t>
            </w:r>
            <w:proofErr w:type="spellEnd"/>
          </w:p>
        </w:tc>
        <w:tc>
          <w:tcPr>
            <w:tcW w:w="980" w:type="dxa"/>
            <w:tcBorders>
              <w:top w:val="nil"/>
              <w:left w:val="nil"/>
              <w:bottom w:val="nil"/>
              <w:right w:val="single" w:sz="8" w:space="0" w:color="auto"/>
            </w:tcBorders>
            <w:shd w:val="clear" w:color="auto" w:fill="auto"/>
            <w:vAlign w:val="bottom"/>
            <w:hideMark/>
          </w:tcPr>
          <w:p w14:paraId="054918A0" w14:textId="77777777" w:rsidR="00371CEC" w:rsidRDefault="002645F3">
            <w:pPr>
              <w:spacing w:line="240" w:lineRule="auto"/>
              <w:jc w:val="center"/>
              <w:rPr>
                <w:rFonts w:ascii="Calibri" w:eastAsia="Times New Roman" w:hAnsi="Calibri" w:cs="Calibri"/>
                <w:lang w:eastAsia="fr-FR"/>
              </w:rPr>
            </w:pPr>
            <w:r w:rsidRPr="004928FD">
              <w:rPr>
                <w:rFonts w:ascii="Calibri" w:eastAsia="Times New Roman" w:hAnsi="Calibri" w:cs="Calibri"/>
                <w:lang w:eastAsia="fr-FR"/>
              </w:rPr>
              <w:t>14500</w:t>
            </w:r>
          </w:p>
        </w:tc>
        <w:tc>
          <w:tcPr>
            <w:tcW w:w="3420" w:type="dxa"/>
            <w:tcBorders>
              <w:top w:val="single" w:sz="8" w:space="0" w:color="auto"/>
              <w:left w:val="nil"/>
              <w:bottom w:val="nil"/>
              <w:right w:val="nil"/>
            </w:tcBorders>
            <w:shd w:val="clear" w:color="auto" w:fill="auto"/>
            <w:vAlign w:val="bottom"/>
            <w:hideMark/>
          </w:tcPr>
          <w:p w14:paraId="60425916" w14:textId="77777777" w:rsidR="00371CEC" w:rsidRDefault="002645F3">
            <w:pPr>
              <w:spacing w:line="240" w:lineRule="auto"/>
              <w:rPr>
                <w:rFonts w:ascii="Calibri" w:eastAsia="Times New Roman" w:hAnsi="Calibri" w:cs="Calibri"/>
                <w:color w:val="000000"/>
                <w:lang w:eastAsia="fr-FR"/>
              </w:rPr>
            </w:pPr>
            <w:proofErr w:type="spellStart"/>
            <w:r w:rsidRPr="004928FD">
              <w:rPr>
                <w:rFonts w:ascii="Calibri" w:eastAsia="Times New Roman" w:hAnsi="Calibri" w:cs="Calibri"/>
                <w:color w:val="000000"/>
                <w:lang w:eastAsia="fr-FR"/>
              </w:rPr>
              <w:t>Membership</w:t>
            </w:r>
            <w:proofErr w:type="spellEnd"/>
            <w:r w:rsidRPr="004928FD">
              <w:rPr>
                <w:rFonts w:ascii="Calibri" w:eastAsia="Times New Roman" w:hAnsi="Calibri" w:cs="Calibri"/>
                <w:color w:val="000000"/>
                <w:lang w:eastAsia="fr-FR"/>
              </w:rPr>
              <w:t xml:space="preserve"> </w:t>
            </w:r>
            <w:proofErr w:type="spellStart"/>
            <w:r w:rsidRPr="004928FD">
              <w:rPr>
                <w:rFonts w:ascii="Calibri" w:eastAsia="Times New Roman" w:hAnsi="Calibri" w:cs="Calibri"/>
                <w:color w:val="000000"/>
                <w:lang w:eastAsia="fr-FR"/>
              </w:rPr>
              <w:t>fees</w:t>
            </w:r>
            <w:proofErr w:type="spellEnd"/>
            <w:r w:rsidRPr="004928FD">
              <w:rPr>
                <w:rFonts w:ascii="Calibri" w:eastAsia="Times New Roman" w:hAnsi="Calibri" w:cs="Calibri"/>
                <w:color w:val="000000"/>
                <w:lang w:eastAsia="fr-FR"/>
              </w:rPr>
              <w:t xml:space="preserve"> (</w:t>
            </w:r>
            <w:proofErr w:type="spellStart"/>
            <w:r w:rsidRPr="004928FD">
              <w:rPr>
                <w:rFonts w:ascii="Calibri" w:eastAsia="Times New Roman" w:hAnsi="Calibri" w:cs="Calibri"/>
                <w:color w:val="000000"/>
                <w:lang w:eastAsia="fr-FR"/>
              </w:rPr>
              <w:t>estimate</w:t>
            </w:r>
            <w:proofErr w:type="spellEnd"/>
            <w:r w:rsidRPr="004928FD">
              <w:rPr>
                <w:rFonts w:ascii="Calibri" w:eastAsia="Times New Roman" w:hAnsi="Calibri" w:cs="Calibri"/>
                <w:color w:val="000000"/>
                <w:lang w:eastAsia="fr-FR"/>
              </w:rPr>
              <w:t>)</w:t>
            </w:r>
          </w:p>
        </w:tc>
        <w:tc>
          <w:tcPr>
            <w:tcW w:w="880" w:type="dxa"/>
            <w:tcBorders>
              <w:top w:val="single" w:sz="8" w:space="0" w:color="auto"/>
              <w:left w:val="nil"/>
              <w:bottom w:val="nil"/>
              <w:right w:val="single" w:sz="8" w:space="0" w:color="auto"/>
            </w:tcBorders>
            <w:shd w:val="clear" w:color="auto" w:fill="auto"/>
            <w:noWrap/>
            <w:vAlign w:val="bottom"/>
            <w:hideMark/>
          </w:tcPr>
          <w:p w14:paraId="6C608C36"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4000</w:t>
            </w:r>
          </w:p>
        </w:tc>
      </w:tr>
      <w:tr w:rsidR="004928FD" w:rsidRPr="004928FD" w14:paraId="49C4E99E" w14:textId="77777777" w:rsidTr="00AF3314">
        <w:trPr>
          <w:trHeight w:val="576"/>
          <w:jc w:val="center"/>
        </w:trPr>
        <w:tc>
          <w:tcPr>
            <w:tcW w:w="3020" w:type="dxa"/>
            <w:tcBorders>
              <w:top w:val="nil"/>
              <w:left w:val="single" w:sz="8" w:space="0" w:color="auto"/>
              <w:bottom w:val="nil"/>
              <w:right w:val="nil"/>
            </w:tcBorders>
            <w:shd w:val="clear" w:color="auto" w:fill="auto"/>
            <w:vAlign w:val="bottom"/>
            <w:hideMark/>
          </w:tcPr>
          <w:p w14:paraId="65FF35E5" w14:textId="77777777" w:rsidR="00371CEC" w:rsidRPr="001F0D0A" w:rsidRDefault="002645F3">
            <w:pPr>
              <w:spacing w:line="240" w:lineRule="auto"/>
              <w:rPr>
                <w:rFonts w:ascii="Calibri" w:eastAsia="Times New Roman" w:hAnsi="Calibri" w:cs="Calibri"/>
                <w:color w:val="000000"/>
                <w:lang w:val="en-US" w:eastAsia="fr-FR"/>
              </w:rPr>
            </w:pPr>
            <w:r w:rsidRPr="001F0D0A">
              <w:rPr>
                <w:rFonts w:ascii="Calibri" w:eastAsia="Times New Roman" w:hAnsi="Calibri" w:cs="Calibri"/>
                <w:color w:val="000000"/>
                <w:lang w:val="en-US" w:eastAsia="fr-FR"/>
              </w:rPr>
              <w:t>External services (website and div.)</w:t>
            </w:r>
          </w:p>
        </w:tc>
        <w:tc>
          <w:tcPr>
            <w:tcW w:w="980" w:type="dxa"/>
            <w:tcBorders>
              <w:top w:val="nil"/>
              <w:left w:val="nil"/>
              <w:bottom w:val="nil"/>
              <w:right w:val="single" w:sz="8" w:space="0" w:color="auto"/>
            </w:tcBorders>
            <w:shd w:val="clear" w:color="auto" w:fill="auto"/>
            <w:vAlign w:val="bottom"/>
            <w:hideMark/>
          </w:tcPr>
          <w:p w14:paraId="0AC3788C"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2000</w:t>
            </w:r>
          </w:p>
        </w:tc>
        <w:tc>
          <w:tcPr>
            <w:tcW w:w="3420" w:type="dxa"/>
            <w:tcBorders>
              <w:top w:val="nil"/>
              <w:left w:val="nil"/>
              <w:bottom w:val="nil"/>
              <w:right w:val="nil"/>
            </w:tcBorders>
            <w:shd w:val="clear" w:color="auto" w:fill="auto"/>
            <w:vAlign w:val="bottom"/>
            <w:hideMark/>
          </w:tcPr>
          <w:p w14:paraId="07F44AFC" w14:textId="77777777" w:rsidR="00371CEC" w:rsidRDefault="002645F3">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Call for donations</w:t>
            </w:r>
          </w:p>
        </w:tc>
        <w:tc>
          <w:tcPr>
            <w:tcW w:w="880" w:type="dxa"/>
            <w:tcBorders>
              <w:top w:val="nil"/>
              <w:left w:val="nil"/>
              <w:bottom w:val="nil"/>
              <w:right w:val="single" w:sz="8" w:space="0" w:color="auto"/>
            </w:tcBorders>
            <w:shd w:val="clear" w:color="auto" w:fill="auto"/>
            <w:noWrap/>
            <w:vAlign w:val="bottom"/>
            <w:hideMark/>
          </w:tcPr>
          <w:p w14:paraId="41ED5AE5"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8000</w:t>
            </w:r>
          </w:p>
        </w:tc>
      </w:tr>
      <w:tr w:rsidR="004928FD" w:rsidRPr="004928FD" w14:paraId="017A5DB2" w14:textId="77777777" w:rsidTr="00AF3314">
        <w:trPr>
          <w:trHeight w:val="360"/>
          <w:jc w:val="center"/>
        </w:trPr>
        <w:tc>
          <w:tcPr>
            <w:tcW w:w="3020" w:type="dxa"/>
            <w:tcBorders>
              <w:top w:val="nil"/>
              <w:left w:val="single" w:sz="8" w:space="0" w:color="auto"/>
              <w:bottom w:val="nil"/>
              <w:right w:val="nil"/>
            </w:tcBorders>
            <w:shd w:val="clear" w:color="auto" w:fill="auto"/>
            <w:vAlign w:val="bottom"/>
            <w:hideMark/>
          </w:tcPr>
          <w:p w14:paraId="224337DA" w14:textId="77777777" w:rsidR="00371CEC" w:rsidRDefault="002645F3">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 xml:space="preserve">Publications (ICAMS </w:t>
            </w:r>
            <w:r w:rsidRPr="004928FD">
              <w:rPr>
                <w:rFonts w:ascii="Calibri" w:eastAsia="Times New Roman" w:hAnsi="Calibri" w:cs="Calibri"/>
                <w:color w:val="000000"/>
                <w:lang w:eastAsia="fr-FR"/>
              </w:rPr>
              <w:t>supports)</w:t>
            </w:r>
          </w:p>
        </w:tc>
        <w:tc>
          <w:tcPr>
            <w:tcW w:w="980" w:type="dxa"/>
            <w:tcBorders>
              <w:top w:val="nil"/>
              <w:left w:val="nil"/>
              <w:bottom w:val="nil"/>
              <w:right w:val="single" w:sz="8" w:space="0" w:color="auto"/>
            </w:tcBorders>
            <w:shd w:val="clear" w:color="auto" w:fill="auto"/>
            <w:vAlign w:val="bottom"/>
            <w:hideMark/>
          </w:tcPr>
          <w:p w14:paraId="07C27DCA"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1000</w:t>
            </w:r>
          </w:p>
        </w:tc>
        <w:tc>
          <w:tcPr>
            <w:tcW w:w="3420" w:type="dxa"/>
            <w:tcBorders>
              <w:top w:val="nil"/>
              <w:left w:val="nil"/>
              <w:bottom w:val="nil"/>
              <w:right w:val="nil"/>
            </w:tcBorders>
            <w:shd w:val="clear" w:color="auto" w:fill="auto"/>
            <w:vAlign w:val="bottom"/>
            <w:hideMark/>
          </w:tcPr>
          <w:p w14:paraId="4B606ED2" w14:textId="77777777" w:rsidR="00371CEC" w:rsidRPr="001F0D0A" w:rsidRDefault="002645F3">
            <w:pPr>
              <w:spacing w:line="240" w:lineRule="auto"/>
              <w:rPr>
                <w:rFonts w:ascii="Calibri" w:eastAsia="Times New Roman" w:hAnsi="Calibri" w:cs="Calibri"/>
                <w:color w:val="000000"/>
                <w:lang w:val="en-US" w:eastAsia="fr-FR"/>
              </w:rPr>
            </w:pPr>
            <w:r w:rsidRPr="001F0D0A">
              <w:rPr>
                <w:rFonts w:ascii="Calibri" w:eastAsia="Times New Roman" w:hAnsi="Calibri" w:cs="Calibri"/>
                <w:color w:val="000000"/>
                <w:lang w:val="en-US" w:eastAsia="fr-FR"/>
              </w:rPr>
              <w:t>Subsidy from the City of Paris (subject to conditions)</w:t>
            </w:r>
          </w:p>
        </w:tc>
        <w:tc>
          <w:tcPr>
            <w:tcW w:w="880" w:type="dxa"/>
            <w:tcBorders>
              <w:top w:val="nil"/>
              <w:left w:val="nil"/>
              <w:bottom w:val="nil"/>
              <w:right w:val="single" w:sz="8" w:space="0" w:color="auto"/>
            </w:tcBorders>
            <w:shd w:val="clear" w:color="auto" w:fill="auto"/>
            <w:noWrap/>
            <w:vAlign w:val="bottom"/>
            <w:hideMark/>
          </w:tcPr>
          <w:p w14:paraId="4D885038"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5000</w:t>
            </w:r>
          </w:p>
        </w:tc>
      </w:tr>
      <w:tr w:rsidR="004928FD" w:rsidRPr="004928FD" w14:paraId="12B83D6D" w14:textId="77777777" w:rsidTr="00AF3314">
        <w:trPr>
          <w:trHeight w:val="360"/>
          <w:jc w:val="center"/>
        </w:trPr>
        <w:tc>
          <w:tcPr>
            <w:tcW w:w="3020" w:type="dxa"/>
            <w:tcBorders>
              <w:top w:val="nil"/>
              <w:left w:val="single" w:sz="8" w:space="0" w:color="auto"/>
              <w:bottom w:val="nil"/>
              <w:right w:val="nil"/>
            </w:tcBorders>
            <w:shd w:val="clear" w:color="auto" w:fill="auto"/>
            <w:vAlign w:val="bottom"/>
            <w:hideMark/>
          </w:tcPr>
          <w:p w14:paraId="4E6937FA" w14:textId="77777777" w:rsidR="00371CEC" w:rsidRDefault="002645F3">
            <w:pPr>
              <w:spacing w:line="240" w:lineRule="auto"/>
              <w:rPr>
                <w:rFonts w:ascii="Calibri" w:eastAsia="Times New Roman" w:hAnsi="Calibri" w:cs="Calibri"/>
                <w:color w:val="000000"/>
                <w:lang w:eastAsia="fr-FR"/>
              </w:rPr>
            </w:pPr>
            <w:proofErr w:type="spellStart"/>
            <w:r w:rsidRPr="004928FD">
              <w:rPr>
                <w:rFonts w:ascii="Calibri" w:eastAsia="Times New Roman" w:hAnsi="Calibri" w:cs="Calibri"/>
                <w:color w:val="000000"/>
                <w:lang w:eastAsia="fr-FR"/>
              </w:rPr>
              <w:t>other</w:t>
            </w:r>
            <w:proofErr w:type="spellEnd"/>
            <w:r w:rsidRPr="004928FD">
              <w:rPr>
                <w:rFonts w:ascii="Calibri" w:eastAsia="Times New Roman" w:hAnsi="Calibri" w:cs="Calibri"/>
                <w:color w:val="000000"/>
                <w:lang w:eastAsia="fr-FR"/>
              </w:rPr>
              <w:t xml:space="preserve"> </w:t>
            </w:r>
            <w:proofErr w:type="spellStart"/>
            <w:r w:rsidRPr="004928FD">
              <w:rPr>
                <w:rFonts w:ascii="Calibri" w:eastAsia="Times New Roman" w:hAnsi="Calibri" w:cs="Calibri"/>
                <w:color w:val="000000"/>
                <w:lang w:eastAsia="fr-FR"/>
              </w:rPr>
              <w:t>expenses</w:t>
            </w:r>
            <w:proofErr w:type="spellEnd"/>
          </w:p>
        </w:tc>
        <w:tc>
          <w:tcPr>
            <w:tcW w:w="980" w:type="dxa"/>
            <w:tcBorders>
              <w:top w:val="nil"/>
              <w:left w:val="nil"/>
              <w:bottom w:val="nil"/>
              <w:right w:val="single" w:sz="8" w:space="0" w:color="auto"/>
            </w:tcBorders>
            <w:shd w:val="clear" w:color="auto" w:fill="auto"/>
            <w:vAlign w:val="bottom"/>
            <w:hideMark/>
          </w:tcPr>
          <w:p w14:paraId="35954225"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2000</w:t>
            </w:r>
          </w:p>
        </w:tc>
        <w:tc>
          <w:tcPr>
            <w:tcW w:w="3420" w:type="dxa"/>
            <w:tcBorders>
              <w:top w:val="nil"/>
              <w:left w:val="nil"/>
              <w:bottom w:val="nil"/>
              <w:right w:val="nil"/>
            </w:tcBorders>
            <w:shd w:val="clear" w:color="auto" w:fill="auto"/>
            <w:vAlign w:val="bottom"/>
            <w:hideMark/>
          </w:tcPr>
          <w:p w14:paraId="3A175FF5" w14:textId="77777777" w:rsidR="00371CEC" w:rsidRDefault="002645F3">
            <w:pPr>
              <w:spacing w:line="240" w:lineRule="auto"/>
              <w:rPr>
                <w:rFonts w:ascii="Calibri" w:eastAsia="Times New Roman" w:hAnsi="Calibri" w:cs="Calibri"/>
                <w:color w:val="000000"/>
                <w:lang w:eastAsia="fr-FR"/>
              </w:rPr>
            </w:pPr>
            <w:proofErr w:type="spellStart"/>
            <w:r w:rsidRPr="004928FD">
              <w:rPr>
                <w:rFonts w:ascii="Calibri" w:eastAsia="Times New Roman" w:hAnsi="Calibri" w:cs="Calibri"/>
                <w:color w:val="000000"/>
                <w:lang w:eastAsia="fr-FR"/>
              </w:rPr>
              <w:t>Consumption</w:t>
            </w:r>
            <w:proofErr w:type="spellEnd"/>
            <w:r w:rsidRPr="004928FD">
              <w:rPr>
                <w:rFonts w:ascii="Calibri" w:eastAsia="Times New Roman" w:hAnsi="Calibri" w:cs="Calibri"/>
                <w:color w:val="000000"/>
                <w:lang w:eastAsia="fr-FR"/>
              </w:rPr>
              <w:t xml:space="preserve"> subsidies 2023</w:t>
            </w:r>
          </w:p>
        </w:tc>
        <w:tc>
          <w:tcPr>
            <w:tcW w:w="880" w:type="dxa"/>
            <w:tcBorders>
              <w:top w:val="nil"/>
              <w:left w:val="nil"/>
              <w:bottom w:val="nil"/>
              <w:right w:val="single" w:sz="8" w:space="0" w:color="auto"/>
            </w:tcBorders>
            <w:shd w:val="clear" w:color="auto" w:fill="auto"/>
            <w:noWrap/>
            <w:vAlign w:val="bottom"/>
            <w:hideMark/>
          </w:tcPr>
          <w:p w14:paraId="2DC8FDAA"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2500</w:t>
            </w:r>
          </w:p>
        </w:tc>
      </w:tr>
      <w:tr w:rsidR="004928FD" w:rsidRPr="004928FD" w14:paraId="23D22A7E" w14:textId="77777777" w:rsidTr="00AF3314">
        <w:trPr>
          <w:trHeight w:val="300"/>
          <w:jc w:val="center"/>
        </w:trPr>
        <w:tc>
          <w:tcPr>
            <w:tcW w:w="3020" w:type="dxa"/>
            <w:tcBorders>
              <w:top w:val="nil"/>
              <w:left w:val="single" w:sz="8" w:space="0" w:color="auto"/>
              <w:bottom w:val="single" w:sz="8" w:space="0" w:color="auto"/>
              <w:right w:val="nil"/>
            </w:tcBorders>
            <w:shd w:val="clear" w:color="auto" w:fill="auto"/>
            <w:vAlign w:val="bottom"/>
            <w:hideMark/>
          </w:tcPr>
          <w:p w14:paraId="411929D5" w14:textId="77777777" w:rsidR="00371CEC" w:rsidRDefault="002645F3">
            <w:pPr>
              <w:spacing w:line="240" w:lineRule="auto"/>
              <w:rPr>
                <w:rFonts w:ascii="Calibri" w:eastAsia="Times New Roman" w:hAnsi="Calibri" w:cs="Calibri"/>
                <w:color w:val="000000"/>
                <w:lang w:eastAsia="fr-FR"/>
              </w:rPr>
            </w:pPr>
            <w:proofErr w:type="spellStart"/>
            <w:r w:rsidRPr="004928FD">
              <w:rPr>
                <w:rFonts w:ascii="Calibri" w:eastAsia="Times New Roman" w:hAnsi="Calibri" w:cs="Calibri"/>
                <w:color w:val="000000"/>
                <w:lang w:eastAsia="fr-FR"/>
              </w:rPr>
              <w:t>Travel</w:t>
            </w:r>
            <w:proofErr w:type="spellEnd"/>
            <w:r w:rsidRPr="004928FD">
              <w:rPr>
                <w:rFonts w:ascii="Calibri" w:eastAsia="Times New Roman" w:hAnsi="Calibri" w:cs="Calibri"/>
                <w:color w:val="000000"/>
                <w:lang w:eastAsia="fr-FR"/>
              </w:rPr>
              <w:t xml:space="preserve">  </w:t>
            </w:r>
          </w:p>
        </w:tc>
        <w:tc>
          <w:tcPr>
            <w:tcW w:w="980" w:type="dxa"/>
            <w:tcBorders>
              <w:top w:val="nil"/>
              <w:left w:val="nil"/>
              <w:bottom w:val="single" w:sz="8" w:space="0" w:color="auto"/>
              <w:right w:val="single" w:sz="8" w:space="0" w:color="auto"/>
            </w:tcBorders>
            <w:shd w:val="clear" w:color="auto" w:fill="auto"/>
            <w:vAlign w:val="bottom"/>
            <w:hideMark/>
          </w:tcPr>
          <w:p w14:paraId="7D66A2CC"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3000</w:t>
            </w:r>
          </w:p>
        </w:tc>
        <w:tc>
          <w:tcPr>
            <w:tcW w:w="3420" w:type="dxa"/>
            <w:tcBorders>
              <w:top w:val="nil"/>
              <w:left w:val="nil"/>
              <w:bottom w:val="single" w:sz="8" w:space="0" w:color="auto"/>
              <w:right w:val="nil"/>
            </w:tcBorders>
            <w:shd w:val="clear" w:color="auto" w:fill="auto"/>
            <w:vAlign w:val="bottom"/>
            <w:hideMark/>
          </w:tcPr>
          <w:p w14:paraId="658064D1" w14:textId="77777777" w:rsidR="00371CEC" w:rsidRDefault="002645F3">
            <w:pPr>
              <w:spacing w:line="240" w:lineRule="auto"/>
              <w:rPr>
                <w:rFonts w:ascii="Calibri" w:eastAsia="Times New Roman" w:hAnsi="Calibri" w:cs="Calibri"/>
                <w:color w:val="000000"/>
                <w:lang w:eastAsia="fr-FR"/>
              </w:rPr>
            </w:pPr>
            <w:r w:rsidRPr="004928FD">
              <w:rPr>
                <w:rFonts w:ascii="Calibri" w:eastAsia="Times New Roman" w:hAnsi="Calibri" w:cs="Calibri"/>
                <w:color w:val="000000"/>
                <w:lang w:eastAsia="fr-FR"/>
              </w:rPr>
              <w:t xml:space="preserve">Transfer to </w:t>
            </w:r>
            <w:proofErr w:type="spellStart"/>
            <w:r w:rsidRPr="004928FD">
              <w:rPr>
                <w:rFonts w:ascii="Calibri" w:eastAsia="Times New Roman" w:hAnsi="Calibri" w:cs="Calibri"/>
                <w:color w:val="000000"/>
                <w:lang w:eastAsia="fr-FR"/>
              </w:rPr>
              <w:t>reserves</w:t>
            </w:r>
            <w:proofErr w:type="spellEnd"/>
            <w:r w:rsidRPr="004928FD">
              <w:rPr>
                <w:rFonts w:ascii="Calibri" w:eastAsia="Times New Roman" w:hAnsi="Calibri" w:cs="Calibri"/>
                <w:color w:val="000000"/>
                <w:lang w:eastAsia="fr-FR"/>
              </w:rPr>
              <w:t xml:space="preserve"> 2023</w:t>
            </w:r>
          </w:p>
        </w:tc>
        <w:tc>
          <w:tcPr>
            <w:tcW w:w="880" w:type="dxa"/>
            <w:tcBorders>
              <w:top w:val="nil"/>
              <w:left w:val="nil"/>
              <w:bottom w:val="single" w:sz="8" w:space="0" w:color="auto"/>
              <w:right w:val="single" w:sz="8" w:space="0" w:color="auto"/>
            </w:tcBorders>
            <w:shd w:val="clear" w:color="auto" w:fill="auto"/>
            <w:noWrap/>
            <w:vAlign w:val="bottom"/>
            <w:hideMark/>
          </w:tcPr>
          <w:p w14:paraId="09A897BF" w14:textId="77777777" w:rsidR="00371CEC" w:rsidRDefault="002645F3">
            <w:pPr>
              <w:spacing w:line="240" w:lineRule="auto"/>
              <w:jc w:val="center"/>
              <w:rPr>
                <w:rFonts w:ascii="Calibri" w:eastAsia="Times New Roman" w:hAnsi="Calibri" w:cs="Calibri"/>
                <w:color w:val="000000"/>
                <w:lang w:eastAsia="fr-FR"/>
              </w:rPr>
            </w:pPr>
            <w:r w:rsidRPr="004928FD">
              <w:rPr>
                <w:rFonts w:ascii="Calibri" w:eastAsia="Times New Roman" w:hAnsi="Calibri" w:cs="Calibri"/>
                <w:color w:val="000000"/>
                <w:lang w:eastAsia="fr-FR"/>
              </w:rPr>
              <w:t>3000</w:t>
            </w:r>
          </w:p>
        </w:tc>
      </w:tr>
      <w:tr w:rsidR="004928FD" w:rsidRPr="004928FD" w14:paraId="6FDAF3CF" w14:textId="77777777" w:rsidTr="00AF3314">
        <w:trPr>
          <w:trHeight w:val="300"/>
          <w:jc w:val="center"/>
        </w:trPr>
        <w:tc>
          <w:tcPr>
            <w:tcW w:w="3020" w:type="dxa"/>
            <w:tcBorders>
              <w:top w:val="nil"/>
              <w:left w:val="single" w:sz="8" w:space="0" w:color="auto"/>
              <w:bottom w:val="single" w:sz="8" w:space="0" w:color="auto"/>
              <w:right w:val="nil"/>
            </w:tcBorders>
            <w:shd w:val="clear" w:color="auto" w:fill="auto"/>
            <w:noWrap/>
            <w:vAlign w:val="bottom"/>
            <w:hideMark/>
          </w:tcPr>
          <w:p w14:paraId="50B4EEC7" w14:textId="77777777" w:rsidR="00371CEC" w:rsidRDefault="002645F3">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 xml:space="preserve">Total </w:t>
            </w:r>
            <w:proofErr w:type="spellStart"/>
            <w:r w:rsidRPr="004928FD">
              <w:rPr>
                <w:rFonts w:ascii="Calibri" w:eastAsia="Times New Roman" w:hAnsi="Calibri" w:cs="Calibri"/>
                <w:b/>
                <w:bCs/>
                <w:color w:val="000000"/>
                <w:lang w:eastAsia="fr-FR"/>
              </w:rPr>
              <w:t>expenditure</w:t>
            </w:r>
            <w:proofErr w:type="spellEnd"/>
          </w:p>
        </w:tc>
        <w:tc>
          <w:tcPr>
            <w:tcW w:w="980" w:type="dxa"/>
            <w:tcBorders>
              <w:top w:val="nil"/>
              <w:left w:val="nil"/>
              <w:bottom w:val="single" w:sz="8" w:space="0" w:color="auto"/>
              <w:right w:val="single" w:sz="8" w:space="0" w:color="auto"/>
            </w:tcBorders>
            <w:shd w:val="clear" w:color="auto" w:fill="auto"/>
            <w:noWrap/>
            <w:vAlign w:val="bottom"/>
            <w:hideMark/>
          </w:tcPr>
          <w:p w14:paraId="48391B50" w14:textId="77777777" w:rsidR="00371CEC" w:rsidRDefault="002645F3">
            <w:pPr>
              <w:spacing w:line="240" w:lineRule="auto"/>
              <w:jc w:val="center"/>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22500</w:t>
            </w:r>
          </w:p>
        </w:tc>
        <w:tc>
          <w:tcPr>
            <w:tcW w:w="3420" w:type="dxa"/>
            <w:tcBorders>
              <w:top w:val="nil"/>
              <w:left w:val="nil"/>
              <w:bottom w:val="single" w:sz="8" w:space="0" w:color="auto"/>
              <w:right w:val="nil"/>
            </w:tcBorders>
            <w:shd w:val="clear" w:color="auto" w:fill="auto"/>
            <w:noWrap/>
            <w:vAlign w:val="bottom"/>
            <w:hideMark/>
          </w:tcPr>
          <w:p w14:paraId="51D9AFCB" w14:textId="77777777" w:rsidR="00371CEC" w:rsidRDefault="002645F3">
            <w:pPr>
              <w:spacing w:line="240" w:lineRule="auto"/>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Total revenue</w:t>
            </w:r>
          </w:p>
        </w:tc>
        <w:tc>
          <w:tcPr>
            <w:tcW w:w="880" w:type="dxa"/>
            <w:tcBorders>
              <w:top w:val="nil"/>
              <w:left w:val="nil"/>
              <w:bottom w:val="single" w:sz="8" w:space="0" w:color="auto"/>
              <w:right w:val="single" w:sz="8" w:space="0" w:color="auto"/>
            </w:tcBorders>
            <w:shd w:val="clear" w:color="auto" w:fill="auto"/>
            <w:noWrap/>
            <w:vAlign w:val="center"/>
            <w:hideMark/>
          </w:tcPr>
          <w:p w14:paraId="2739CF85" w14:textId="77777777" w:rsidR="00371CEC" w:rsidRDefault="002645F3">
            <w:pPr>
              <w:spacing w:line="240" w:lineRule="auto"/>
              <w:jc w:val="center"/>
              <w:rPr>
                <w:rFonts w:ascii="Calibri" w:eastAsia="Times New Roman" w:hAnsi="Calibri" w:cs="Calibri"/>
                <w:b/>
                <w:bCs/>
                <w:color w:val="000000"/>
                <w:lang w:eastAsia="fr-FR"/>
              </w:rPr>
            </w:pPr>
            <w:r w:rsidRPr="004928FD">
              <w:rPr>
                <w:rFonts w:ascii="Calibri" w:eastAsia="Times New Roman" w:hAnsi="Calibri" w:cs="Calibri"/>
                <w:b/>
                <w:bCs/>
                <w:color w:val="000000"/>
                <w:lang w:eastAsia="fr-FR"/>
              </w:rPr>
              <w:t>22500</w:t>
            </w:r>
          </w:p>
        </w:tc>
      </w:tr>
    </w:tbl>
    <w:p w14:paraId="3DC84BE1" w14:textId="77777777" w:rsidR="00B733CE" w:rsidRDefault="00B733CE" w:rsidP="00CB40D6"/>
    <w:p w14:paraId="4813BDFF" w14:textId="77777777" w:rsidR="004928FD" w:rsidRDefault="004928FD" w:rsidP="00CB40D6"/>
    <w:p w14:paraId="386CAF83" w14:textId="77777777" w:rsidR="004928FD" w:rsidRDefault="004928FD" w:rsidP="00CB40D6">
      <w:pPr>
        <w:sectPr w:rsidR="004928FD" w:rsidSect="00487806">
          <w:pgSz w:w="11906" w:h="16838"/>
          <w:pgMar w:top="720" w:right="720" w:bottom="720" w:left="720" w:header="708" w:footer="708" w:gutter="0"/>
          <w:cols w:space="708"/>
          <w:docGrid w:linePitch="360"/>
        </w:sectPr>
      </w:pPr>
    </w:p>
    <w:p w14:paraId="3C960031" w14:textId="416F930F" w:rsidR="005833A2" w:rsidRDefault="003F0BC2" w:rsidP="003F0BC2">
      <w:pPr>
        <w:jc w:val="center"/>
      </w:pPr>
      <w:r w:rsidRPr="008B1ABA">
        <w:drawing>
          <wp:inline distT="0" distB="0" distL="0" distR="0" wp14:anchorId="70698D8C" wp14:editId="1C6831AB">
            <wp:extent cx="8619490" cy="6645910"/>
            <wp:effectExtent l="0" t="0" r="0" b="2540"/>
            <wp:docPr id="15819064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490" cy="6645910"/>
                    </a:xfrm>
                    <a:prstGeom prst="rect">
                      <a:avLst/>
                    </a:prstGeom>
                    <a:noFill/>
                    <a:ln>
                      <a:noFill/>
                    </a:ln>
                  </pic:spPr>
                </pic:pic>
              </a:graphicData>
            </a:graphic>
          </wp:inline>
        </w:drawing>
      </w:r>
    </w:p>
    <w:p w14:paraId="61923C34" w14:textId="35890D3A" w:rsidR="005833A2" w:rsidRDefault="0086407E" w:rsidP="0086407E">
      <w:pPr>
        <w:spacing w:after="160"/>
        <w:jc w:val="center"/>
      </w:pPr>
      <w:r w:rsidRPr="007B3BA9">
        <w:drawing>
          <wp:inline distT="0" distB="0" distL="0" distR="0" wp14:anchorId="65CD4CE6" wp14:editId="100C03CD">
            <wp:extent cx="5843270" cy="6645910"/>
            <wp:effectExtent l="0" t="0" r="5080" b="2540"/>
            <wp:docPr id="96318889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3270" cy="6645910"/>
                    </a:xfrm>
                    <a:prstGeom prst="rect">
                      <a:avLst/>
                    </a:prstGeom>
                    <a:noFill/>
                    <a:ln>
                      <a:noFill/>
                    </a:ln>
                  </pic:spPr>
                </pic:pic>
              </a:graphicData>
            </a:graphic>
          </wp:inline>
        </w:drawing>
      </w:r>
    </w:p>
    <w:sectPr w:rsidR="005833A2" w:rsidSect="0048780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45CC"/>
    <w:multiLevelType w:val="hybridMultilevel"/>
    <w:tmpl w:val="EEA4AD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AE7792"/>
    <w:multiLevelType w:val="hybridMultilevel"/>
    <w:tmpl w:val="D788FC2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C901EB4"/>
    <w:multiLevelType w:val="hybridMultilevel"/>
    <w:tmpl w:val="A532137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B4428D7"/>
    <w:multiLevelType w:val="multilevel"/>
    <w:tmpl w:val="E90C0AB0"/>
    <w:styleLink w:val="WWNum1"/>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39077969"/>
    <w:multiLevelType w:val="hybridMultilevel"/>
    <w:tmpl w:val="FBBAB4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A0C128C"/>
    <w:multiLevelType w:val="hybridMultilevel"/>
    <w:tmpl w:val="6D583D2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4F1C81"/>
    <w:multiLevelType w:val="hybridMultilevel"/>
    <w:tmpl w:val="B22A96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1DD5623"/>
    <w:multiLevelType w:val="hybridMultilevel"/>
    <w:tmpl w:val="6A6EA016"/>
    <w:lvl w:ilvl="0" w:tplc="14EA9BC8">
      <w:start w:val="1"/>
      <w:numFmt w:val="decimal"/>
      <w:lvlText w:val="%1."/>
      <w:lvlJc w:val="left"/>
      <w:pPr>
        <w:ind w:left="1776"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ADA33E2"/>
    <w:multiLevelType w:val="hybridMultilevel"/>
    <w:tmpl w:val="2C18030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5FCE36A4"/>
    <w:multiLevelType w:val="hybridMultilevel"/>
    <w:tmpl w:val="CBC4B50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7DC54170"/>
    <w:multiLevelType w:val="hybridMultilevel"/>
    <w:tmpl w:val="F146CF9E"/>
    <w:lvl w:ilvl="0" w:tplc="14EA9BC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16cid:durableId="1396666130">
    <w:abstractNumId w:val="5"/>
  </w:num>
  <w:num w:numId="2" w16cid:durableId="648560901">
    <w:abstractNumId w:val="0"/>
  </w:num>
  <w:num w:numId="3" w16cid:durableId="2040742130">
    <w:abstractNumId w:val="3"/>
  </w:num>
  <w:num w:numId="4" w16cid:durableId="418141611">
    <w:abstractNumId w:val="6"/>
  </w:num>
  <w:num w:numId="5" w16cid:durableId="860437037">
    <w:abstractNumId w:val="2"/>
  </w:num>
  <w:num w:numId="6" w16cid:durableId="1031149343">
    <w:abstractNumId w:val="4"/>
  </w:num>
  <w:num w:numId="7" w16cid:durableId="2111972676">
    <w:abstractNumId w:val="9"/>
  </w:num>
  <w:num w:numId="8" w16cid:durableId="1345934444">
    <w:abstractNumId w:val="10"/>
  </w:num>
  <w:num w:numId="9" w16cid:durableId="808397942">
    <w:abstractNumId w:val="8"/>
  </w:num>
  <w:num w:numId="10" w16cid:durableId="2033454462">
    <w:abstractNumId w:val="7"/>
  </w:num>
  <w:num w:numId="11" w16cid:durableId="1348099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BC"/>
    <w:rsid w:val="00000324"/>
    <w:rsid w:val="000064E1"/>
    <w:rsid w:val="00010CDF"/>
    <w:rsid w:val="000142B7"/>
    <w:rsid w:val="00037FA3"/>
    <w:rsid w:val="00044D21"/>
    <w:rsid w:val="00054BB7"/>
    <w:rsid w:val="0006332C"/>
    <w:rsid w:val="0006339B"/>
    <w:rsid w:val="000A5992"/>
    <w:rsid w:val="000D24DC"/>
    <w:rsid w:val="000D59B8"/>
    <w:rsid w:val="000E138D"/>
    <w:rsid w:val="000E3E4A"/>
    <w:rsid w:val="000F3662"/>
    <w:rsid w:val="000F749B"/>
    <w:rsid w:val="0010510E"/>
    <w:rsid w:val="00106799"/>
    <w:rsid w:val="00106A5F"/>
    <w:rsid w:val="00113514"/>
    <w:rsid w:val="00120F3A"/>
    <w:rsid w:val="001221E9"/>
    <w:rsid w:val="00122B58"/>
    <w:rsid w:val="0012458B"/>
    <w:rsid w:val="00124DD6"/>
    <w:rsid w:val="00133507"/>
    <w:rsid w:val="001375B0"/>
    <w:rsid w:val="00152ED9"/>
    <w:rsid w:val="001569BE"/>
    <w:rsid w:val="0019408A"/>
    <w:rsid w:val="00196D35"/>
    <w:rsid w:val="001A3A06"/>
    <w:rsid w:val="001D1A50"/>
    <w:rsid w:val="001D1E77"/>
    <w:rsid w:val="001D5119"/>
    <w:rsid w:val="001D5CAE"/>
    <w:rsid w:val="001E13CC"/>
    <w:rsid w:val="001E2A5B"/>
    <w:rsid w:val="001E2B28"/>
    <w:rsid w:val="001E31B5"/>
    <w:rsid w:val="001F0D0A"/>
    <w:rsid w:val="001F0D18"/>
    <w:rsid w:val="001F199F"/>
    <w:rsid w:val="001F3ABC"/>
    <w:rsid w:val="00202A4F"/>
    <w:rsid w:val="00204200"/>
    <w:rsid w:val="002102C3"/>
    <w:rsid w:val="002140F3"/>
    <w:rsid w:val="00214398"/>
    <w:rsid w:val="00224FE0"/>
    <w:rsid w:val="00237BD3"/>
    <w:rsid w:val="00254A23"/>
    <w:rsid w:val="00263225"/>
    <w:rsid w:val="002645F3"/>
    <w:rsid w:val="00276995"/>
    <w:rsid w:val="00293D25"/>
    <w:rsid w:val="00294647"/>
    <w:rsid w:val="002A71F5"/>
    <w:rsid w:val="002B089C"/>
    <w:rsid w:val="002B2AD8"/>
    <w:rsid w:val="002C0258"/>
    <w:rsid w:val="002D5E94"/>
    <w:rsid w:val="002D7FCA"/>
    <w:rsid w:val="002E0ABE"/>
    <w:rsid w:val="002E1416"/>
    <w:rsid w:val="002F0511"/>
    <w:rsid w:val="002F4138"/>
    <w:rsid w:val="002F4E05"/>
    <w:rsid w:val="0030049A"/>
    <w:rsid w:val="00300EA6"/>
    <w:rsid w:val="003154FA"/>
    <w:rsid w:val="0032098A"/>
    <w:rsid w:val="0032470C"/>
    <w:rsid w:val="00332143"/>
    <w:rsid w:val="0033393F"/>
    <w:rsid w:val="00345D3B"/>
    <w:rsid w:val="003563DE"/>
    <w:rsid w:val="00357B39"/>
    <w:rsid w:val="00361B9E"/>
    <w:rsid w:val="003675EB"/>
    <w:rsid w:val="0037138A"/>
    <w:rsid w:val="003717F3"/>
    <w:rsid w:val="003719C0"/>
    <w:rsid w:val="00371CEC"/>
    <w:rsid w:val="00384904"/>
    <w:rsid w:val="003962CA"/>
    <w:rsid w:val="003A6071"/>
    <w:rsid w:val="003B0B4D"/>
    <w:rsid w:val="003B2B09"/>
    <w:rsid w:val="003C238A"/>
    <w:rsid w:val="003C779D"/>
    <w:rsid w:val="003D0BAB"/>
    <w:rsid w:val="003D7CC8"/>
    <w:rsid w:val="003E282B"/>
    <w:rsid w:val="003E5C6F"/>
    <w:rsid w:val="003E75D2"/>
    <w:rsid w:val="003F0BC2"/>
    <w:rsid w:val="003F66A4"/>
    <w:rsid w:val="00404B45"/>
    <w:rsid w:val="0040772D"/>
    <w:rsid w:val="0041188B"/>
    <w:rsid w:val="00414C12"/>
    <w:rsid w:val="004219DF"/>
    <w:rsid w:val="004239A4"/>
    <w:rsid w:val="00457F9E"/>
    <w:rsid w:val="004707EC"/>
    <w:rsid w:val="0048483D"/>
    <w:rsid w:val="00487806"/>
    <w:rsid w:val="004928FD"/>
    <w:rsid w:val="0049737A"/>
    <w:rsid w:val="004B78C6"/>
    <w:rsid w:val="004C0C73"/>
    <w:rsid w:val="004C3B22"/>
    <w:rsid w:val="004C543D"/>
    <w:rsid w:val="004D4246"/>
    <w:rsid w:val="004E78DD"/>
    <w:rsid w:val="004F2021"/>
    <w:rsid w:val="004F4992"/>
    <w:rsid w:val="00500A09"/>
    <w:rsid w:val="00503F4E"/>
    <w:rsid w:val="00504774"/>
    <w:rsid w:val="00510526"/>
    <w:rsid w:val="00515C5C"/>
    <w:rsid w:val="005176B3"/>
    <w:rsid w:val="00520CF6"/>
    <w:rsid w:val="00522FA5"/>
    <w:rsid w:val="00534D09"/>
    <w:rsid w:val="00534E64"/>
    <w:rsid w:val="00536EC6"/>
    <w:rsid w:val="005536D7"/>
    <w:rsid w:val="00553CC1"/>
    <w:rsid w:val="00553D71"/>
    <w:rsid w:val="00562B6B"/>
    <w:rsid w:val="00565E67"/>
    <w:rsid w:val="00571719"/>
    <w:rsid w:val="00571F05"/>
    <w:rsid w:val="005767EF"/>
    <w:rsid w:val="005833A2"/>
    <w:rsid w:val="00587054"/>
    <w:rsid w:val="00591834"/>
    <w:rsid w:val="005958EC"/>
    <w:rsid w:val="00597A54"/>
    <w:rsid w:val="005A2FBD"/>
    <w:rsid w:val="005A641E"/>
    <w:rsid w:val="005B6C0B"/>
    <w:rsid w:val="005C341C"/>
    <w:rsid w:val="005C393C"/>
    <w:rsid w:val="005C544E"/>
    <w:rsid w:val="005E3D3B"/>
    <w:rsid w:val="005E527A"/>
    <w:rsid w:val="005F01CD"/>
    <w:rsid w:val="005F09C1"/>
    <w:rsid w:val="005F7DAB"/>
    <w:rsid w:val="00613645"/>
    <w:rsid w:val="00613774"/>
    <w:rsid w:val="00622D33"/>
    <w:rsid w:val="0062475C"/>
    <w:rsid w:val="0063519F"/>
    <w:rsid w:val="00641157"/>
    <w:rsid w:val="0064544A"/>
    <w:rsid w:val="006516EB"/>
    <w:rsid w:val="00657B5B"/>
    <w:rsid w:val="006606C0"/>
    <w:rsid w:val="00664DFF"/>
    <w:rsid w:val="00670E62"/>
    <w:rsid w:val="00687B09"/>
    <w:rsid w:val="00692FB6"/>
    <w:rsid w:val="0069414E"/>
    <w:rsid w:val="006A0AFB"/>
    <w:rsid w:val="006A5CEB"/>
    <w:rsid w:val="006A75E4"/>
    <w:rsid w:val="006C0EA1"/>
    <w:rsid w:val="006D345C"/>
    <w:rsid w:val="006F23BF"/>
    <w:rsid w:val="006F5B99"/>
    <w:rsid w:val="006F7356"/>
    <w:rsid w:val="0070062E"/>
    <w:rsid w:val="007047A0"/>
    <w:rsid w:val="00711838"/>
    <w:rsid w:val="0071227E"/>
    <w:rsid w:val="00713A19"/>
    <w:rsid w:val="00720BDD"/>
    <w:rsid w:val="007215E8"/>
    <w:rsid w:val="00732E0D"/>
    <w:rsid w:val="00736E62"/>
    <w:rsid w:val="00740839"/>
    <w:rsid w:val="0074496A"/>
    <w:rsid w:val="00745187"/>
    <w:rsid w:val="0074691B"/>
    <w:rsid w:val="00754C9D"/>
    <w:rsid w:val="00762B55"/>
    <w:rsid w:val="00763B9B"/>
    <w:rsid w:val="00766787"/>
    <w:rsid w:val="00773471"/>
    <w:rsid w:val="00783058"/>
    <w:rsid w:val="00786632"/>
    <w:rsid w:val="0079106F"/>
    <w:rsid w:val="00791AF6"/>
    <w:rsid w:val="00793525"/>
    <w:rsid w:val="007A0D03"/>
    <w:rsid w:val="007A5391"/>
    <w:rsid w:val="007C4BEA"/>
    <w:rsid w:val="007D5DEA"/>
    <w:rsid w:val="007D6A5F"/>
    <w:rsid w:val="007F1B47"/>
    <w:rsid w:val="007F2499"/>
    <w:rsid w:val="007F45D5"/>
    <w:rsid w:val="0080587F"/>
    <w:rsid w:val="00810EEA"/>
    <w:rsid w:val="0081782E"/>
    <w:rsid w:val="008205A9"/>
    <w:rsid w:val="00820E1B"/>
    <w:rsid w:val="0082110F"/>
    <w:rsid w:val="00827C46"/>
    <w:rsid w:val="00827FA3"/>
    <w:rsid w:val="00840D73"/>
    <w:rsid w:val="008428D6"/>
    <w:rsid w:val="008443BF"/>
    <w:rsid w:val="00847B2D"/>
    <w:rsid w:val="00850AAC"/>
    <w:rsid w:val="0085485A"/>
    <w:rsid w:val="0085660B"/>
    <w:rsid w:val="00856FB7"/>
    <w:rsid w:val="0086407E"/>
    <w:rsid w:val="00883ABA"/>
    <w:rsid w:val="00886205"/>
    <w:rsid w:val="0089297D"/>
    <w:rsid w:val="008A2985"/>
    <w:rsid w:val="008A3B96"/>
    <w:rsid w:val="008D000A"/>
    <w:rsid w:val="008D1F6F"/>
    <w:rsid w:val="008D279B"/>
    <w:rsid w:val="008E43D5"/>
    <w:rsid w:val="008E5C11"/>
    <w:rsid w:val="008E75A5"/>
    <w:rsid w:val="008F142F"/>
    <w:rsid w:val="008F604E"/>
    <w:rsid w:val="009024A4"/>
    <w:rsid w:val="00903B6F"/>
    <w:rsid w:val="0091691D"/>
    <w:rsid w:val="00921CE2"/>
    <w:rsid w:val="0094126F"/>
    <w:rsid w:val="00950C08"/>
    <w:rsid w:val="00950E40"/>
    <w:rsid w:val="00955F4F"/>
    <w:rsid w:val="00964C85"/>
    <w:rsid w:val="009739C9"/>
    <w:rsid w:val="00982542"/>
    <w:rsid w:val="00990551"/>
    <w:rsid w:val="0099681C"/>
    <w:rsid w:val="009A6245"/>
    <w:rsid w:val="009B1927"/>
    <w:rsid w:val="009B66F3"/>
    <w:rsid w:val="009B79E8"/>
    <w:rsid w:val="009E745C"/>
    <w:rsid w:val="009F35F9"/>
    <w:rsid w:val="00A0092B"/>
    <w:rsid w:val="00A049EB"/>
    <w:rsid w:val="00A12FAA"/>
    <w:rsid w:val="00A212BB"/>
    <w:rsid w:val="00A231D0"/>
    <w:rsid w:val="00A274A7"/>
    <w:rsid w:val="00A34CCF"/>
    <w:rsid w:val="00A44ABE"/>
    <w:rsid w:val="00A57BBE"/>
    <w:rsid w:val="00A600AC"/>
    <w:rsid w:val="00A70D08"/>
    <w:rsid w:val="00A77F51"/>
    <w:rsid w:val="00A87C7D"/>
    <w:rsid w:val="00AA319D"/>
    <w:rsid w:val="00AA35CF"/>
    <w:rsid w:val="00AA611B"/>
    <w:rsid w:val="00AB5C73"/>
    <w:rsid w:val="00AD2852"/>
    <w:rsid w:val="00AD6348"/>
    <w:rsid w:val="00AE257B"/>
    <w:rsid w:val="00AE74CE"/>
    <w:rsid w:val="00AE79CC"/>
    <w:rsid w:val="00AF2517"/>
    <w:rsid w:val="00AF3314"/>
    <w:rsid w:val="00AF4C17"/>
    <w:rsid w:val="00AF741A"/>
    <w:rsid w:val="00B01F7C"/>
    <w:rsid w:val="00B0473F"/>
    <w:rsid w:val="00B10C21"/>
    <w:rsid w:val="00B41C9A"/>
    <w:rsid w:val="00B428B4"/>
    <w:rsid w:val="00B44B16"/>
    <w:rsid w:val="00B46D16"/>
    <w:rsid w:val="00B73082"/>
    <w:rsid w:val="00B7328B"/>
    <w:rsid w:val="00B733CE"/>
    <w:rsid w:val="00B757D0"/>
    <w:rsid w:val="00B909A7"/>
    <w:rsid w:val="00BA08B4"/>
    <w:rsid w:val="00BA5759"/>
    <w:rsid w:val="00BB0866"/>
    <w:rsid w:val="00BB4CFF"/>
    <w:rsid w:val="00BB5428"/>
    <w:rsid w:val="00BB7C49"/>
    <w:rsid w:val="00BC01A7"/>
    <w:rsid w:val="00BC19FA"/>
    <w:rsid w:val="00BC2741"/>
    <w:rsid w:val="00BE0E1C"/>
    <w:rsid w:val="00BE2B5B"/>
    <w:rsid w:val="00BE6AFF"/>
    <w:rsid w:val="00BF4071"/>
    <w:rsid w:val="00C15A40"/>
    <w:rsid w:val="00C15ED7"/>
    <w:rsid w:val="00C172E7"/>
    <w:rsid w:val="00C206F1"/>
    <w:rsid w:val="00C226EE"/>
    <w:rsid w:val="00C24FB6"/>
    <w:rsid w:val="00C30DEC"/>
    <w:rsid w:val="00C40C61"/>
    <w:rsid w:val="00C51D6D"/>
    <w:rsid w:val="00C531CC"/>
    <w:rsid w:val="00C54137"/>
    <w:rsid w:val="00C57C88"/>
    <w:rsid w:val="00C65504"/>
    <w:rsid w:val="00C743DE"/>
    <w:rsid w:val="00C87FDC"/>
    <w:rsid w:val="00C9063A"/>
    <w:rsid w:val="00CA459E"/>
    <w:rsid w:val="00CB40D6"/>
    <w:rsid w:val="00CC0899"/>
    <w:rsid w:val="00CC3201"/>
    <w:rsid w:val="00CC3482"/>
    <w:rsid w:val="00CC7AD7"/>
    <w:rsid w:val="00CD6BF6"/>
    <w:rsid w:val="00D01262"/>
    <w:rsid w:val="00D023E0"/>
    <w:rsid w:val="00D056C3"/>
    <w:rsid w:val="00D05788"/>
    <w:rsid w:val="00D07763"/>
    <w:rsid w:val="00D131B0"/>
    <w:rsid w:val="00D32CE1"/>
    <w:rsid w:val="00D50D7C"/>
    <w:rsid w:val="00D559A9"/>
    <w:rsid w:val="00D6022C"/>
    <w:rsid w:val="00D64813"/>
    <w:rsid w:val="00D64DF0"/>
    <w:rsid w:val="00D70248"/>
    <w:rsid w:val="00D7496D"/>
    <w:rsid w:val="00D962B0"/>
    <w:rsid w:val="00D97978"/>
    <w:rsid w:val="00DA31B3"/>
    <w:rsid w:val="00DB3B61"/>
    <w:rsid w:val="00DB3BE6"/>
    <w:rsid w:val="00DB4889"/>
    <w:rsid w:val="00DC2BFB"/>
    <w:rsid w:val="00DD6943"/>
    <w:rsid w:val="00DE3639"/>
    <w:rsid w:val="00E03DB3"/>
    <w:rsid w:val="00E110C1"/>
    <w:rsid w:val="00E34256"/>
    <w:rsid w:val="00E56411"/>
    <w:rsid w:val="00E56510"/>
    <w:rsid w:val="00E57638"/>
    <w:rsid w:val="00E70910"/>
    <w:rsid w:val="00EA10AD"/>
    <w:rsid w:val="00EA3B96"/>
    <w:rsid w:val="00ED175E"/>
    <w:rsid w:val="00EF25DA"/>
    <w:rsid w:val="00F05943"/>
    <w:rsid w:val="00F06811"/>
    <w:rsid w:val="00F07C81"/>
    <w:rsid w:val="00F24DB9"/>
    <w:rsid w:val="00F37EA4"/>
    <w:rsid w:val="00F4554C"/>
    <w:rsid w:val="00F50798"/>
    <w:rsid w:val="00F549E6"/>
    <w:rsid w:val="00F5612C"/>
    <w:rsid w:val="00F64D25"/>
    <w:rsid w:val="00F650DA"/>
    <w:rsid w:val="00F66282"/>
    <w:rsid w:val="00F676BA"/>
    <w:rsid w:val="00F67BF7"/>
    <w:rsid w:val="00F70F4A"/>
    <w:rsid w:val="00F721C0"/>
    <w:rsid w:val="00F73B0D"/>
    <w:rsid w:val="00F75379"/>
    <w:rsid w:val="00F75A79"/>
    <w:rsid w:val="00F7610E"/>
    <w:rsid w:val="00F81977"/>
    <w:rsid w:val="00F97AB3"/>
    <w:rsid w:val="00FA10FC"/>
    <w:rsid w:val="00FB5DBA"/>
    <w:rsid w:val="00FD5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90C9"/>
  <w15:chartTrackingRefBased/>
  <w15:docId w15:val="{AA83C9C3-84EF-4553-B6AF-C2C3407E6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DD"/>
    <w:pPr>
      <w:spacing w:after="0"/>
    </w:pPr>
  </w:style>
  <w:style w:type="paragraph" w:styleId="Titre1">
    <w:name w:val="heading 1"/>
    <w:basedOn w:val="Normal"/>
    <w:next w:val="Normal"/>
    <w:link w:val="Titre1Car"/>
    <w:uiPriority w:val="9"/>
    <w:qFormat/>
    <w:rsid w:val="00732E0D"/>
    <w:pPr>
      <w:keepNext/>
      <w:keepLines/>
      <w:spacing w:before="240" w:after="240"/>
      <w:jc w:val="center"/>
      <w:outlineLvl w:val="0"/>
    </w:pPr>
    <w:rPr>
      <w:rFonts w:asciiTheme="majorHAnsi" w:eastAsiaTheme="majorEastAsia" w:hAnsiTheme="majorHAnsi" w:cstheme="majorBidi"/>
      <w:b/>
      <w:caps/>
      <w:color w:val="009900"/>
      <w:sz w:val="32"/>
      <w:szCs w:val="32"/>
    </w:rPr>
  </w:style>
  <w:style w:type="paragraph" w:styleId="Titre2">
    <w:name w:val="heading 2"/>
    <w:basedOn w:val="Normal"/>
    <w:next w:val="Normal"/>
    <w:link w:val="Titre2Car"/>
    <w:uiPriority w:val="9"/>
    <w:unhideWhenUsed/>
    <w:qFormat/>
    <w:rsid w:val="00106799"/>
    <w:pPr>
      <w:keepNext/>
      <w:keepLines/>
      <w:spacing w:before="160" w:after="160"/>
      <w:outlineLvl w:val="1"/>
    </w:pPr>
    <w:rPr>
      <w:rFonts w:asciiTheme="majorHAnsi" w:eastAsiaTheme="majorEastAsia" w:hAnsiTheme="majorHAnsi" w:cstheme="majorBidi"/>
      <w:b/>
      <w:color w:val="00990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A459E"/>
    <w:pPr>
      <w:ind w:left="720"/>
      <w:contextualSpacing/>
    </w:pPr>
  </w:style>
  <w:style w:type="paragraph" w:styleId="NormalWeb">
    <w:name w:val="Normal (Web)"/>
    <w:basedOn w:val="Normal"/>
    <w:uiPriority w:val="99"/>
    <w:semiHidden/>
    <w:unhideWhenUsed/>
    <w:rsid w:val="001F199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1375B0"/>
    <w:pPr>
      <w:suppressAutoHyphens/>
      <w:autoSpaceDN w:val="0"/>
      <w:textAlignment w:val="baseline"/>
    </w:pPr>
    <w:rPr>
      <w:rFonts w:ascii="Calibri" w:eastAsia="SimSun" w:hAnsi="Calibri" w:cs="F"/>
      <w:kern w:val="3"/>
    </w:rPr>
  </w:style>
  <w:style w:type="numbering" w:customStyle="1" w:styleId="WWNum1">
    <w:name w:val="WWNum1"/>
    <w:basedOn w:val="Aucuneliste"/>
    <w:rsid w:val="001375B0"/>
    <w:pPr>
      <w:numPr>
        <w:numId w:val="3"/>
      </w:numPr>
    </w:pPr>
  </w:style>
  <w:style w:type="character" w:customStyle="1" w:styleId="Titre1Car">
    <w:name w:val="Titre 1 Car"/>
    <w:basedOn w:val="Policepardfaut"/>
    <w:link w:val="Titre1"/>
    <w:uiPriority w:val="9"/>
    <w:rsid w:val="00732E0D"/>
    <w:rPr>
      <w:rFonts w:asciiTheme="majorHAnsi" w:eastAsiaTheme="majorEastAsia" w:hAnsiTheme="majorHAnsi" w:cstheme="majorBidi"/>
      <w:b/>
      <w:caps/>
      <w:color w:val="009900"/>
      <w:sz w:val="32"/>
      <w:szCs w:val="32"/>
    </w:rPr>
  </w:style>
  <w:style w:type="character" w:customStyle="1" w:styleId="Titre2Car">
    <w:name w:val="Titre 2 Car"/>
    <w:basedOn w:val="Policepardfaut"/>
    <w:link w:val="Titre2"/>
    <w:uiPriority w:val="9"/>
    <w:rsid w:val="00106799"/>
    <w:rPr>
      <w:rFonts w:asciiTheme="majorHAnsi" w:eastAsiaTheme="majorEastAsia" w:hAnsiTheme="majorHAnsi" w:cstheme="majorBidi"/>
      <w:b/>
      <w:color w:val="009900"/>
      <w:sz w:val="26"/>
      <w:szCs w:val="26"/>
    </w:rPr>
  </w:style>
  <w:style w:type="character" w:styleId="Marquedecommentaire">
    <w:name w:val="annotation reference"/>
    <w:basedOn w:val="Policepardfaut"/>
    <w:uiPriority w:val="99"/>
    <w:semiHidden/>
    <w:unhideWhenUsed/>
    <w:rsid w:val="00BE0E1C"/>
    <w:rPr>
      <w:sz w:val="16"/>
      <w:szCs w:val="16"/>
    </w:rPr>
  </w:style>
  <w:style w:type="paragraph" w:styleId="Commentaire">
    <w:name w:val="annotation text"/>
    <w:basedOn w:val="Normal"/>
    <w:link w:val="CommentaireCar"/>
    <w:uiPriority w:val="99"/>
    <w:semiHidden/>
    <w:unhideWhenUsed/>
    <w:rsid w:val="00BE0E1C"/>
    <w:pPr>
      <w:spacing w:line="240" w:lineRule="auto"/>
    </w:pPr>
    <w:rPr>
      <w:sz w:val="20"/>
      <w:szCs w:val="20"/>
    </w:rPr>
  </w:style>
  <w:style w:type="character" w:customStyle="1" w:styleId="CommentaireCar">
    <w:name w:val="Commentaire Car"/>
    <w:basedOn w:val="Policepardfaut"/>
    <w:link w:val="Commentaire"/>
    <w:uiPriority w:val="99"/>
    <w:semiHidden/>
    <w:rsid w:val="00BE0E1C"/>
    <w:rPr>
      <w:sz w:val="20"/>
      <w:szCs w:val="20"/>
    </w:rPr>
  </w:style>
  <w:style w:type="paragraph" w:styleId="Objetducommentaire">
    <w:name w:val="annotation subject"/>
    <w:basedOn w:val="Commentaire"/>
    <w:next w:val="Commentaire"/>
    <w:link w:val="ObjetducommentaireCar"/>
    <w:uiPriority w:val="99"/>
    <w:semiHidden/>
    <w:unhideWhenUsed/>
    <w:rsid w:val="00BE0E1C"/>
    <w:rPr>
      <w:b/>
      <w:bCs/>
    </w:rPr>
  </w:style>
  <w:style w:type="character" w:customStyle="1" w:styleId="ObjetducommentaireCar">
    <w:name w:val="Objet du commentaire Car"/>
    <w:basedOn w:val="CommentaireCar"/>
    <w:link w:val="Objetducommentaire"/>
    <w:uiPriority w:val="99"/>
    <w:semiHidden/>
    <w:rsid w:val="00BE0E1C"/>
    <w:rPr>
      <w:b/>
      <w:bCs/>
      <w:sz w:val="20"/>
      <w:szCs w:val="20"/>
    </w:rPr>
  </w:style>
  <w:style w:type="character" w:styleId="Lienhypertexte">
    <w:name w:val="Hyperlink"/>
    <w:basedOn w:val="Policepardfaut"/>
    <w:uiPriority w:val="99"/>
    <w:unhideWhenUsed/>
    <w:rsid w:val="001D5CAE"/>
    <w:rPr>
      <w:color w:val="0563C1" w:themeColor="hyperlink"/>
      <w:u w:val="single"/>
    </w:rPr>
  </w:style>
  <w:style w:type="character" w:styleId="Mentionnonrsolue">
    <w:name w:val="Unresolved Mention"/>
    <w:basedOn w:val="Policepardfaut"/>
    <w:uiPriority w:val="99"/>
    <w:semiHidden/>
    <w:unhideWhenUsed/>
    <w:rsid w:val="001D5CAE"/>
    <w:rPr>
      <w:color w:val="605E5C"/>
      <w:shd w:val="clear" w:color="auto" w:fill="E1DFDD"/>
    </w:rPr>
  </w:style>
  <w:style w:type="character" w:styleId="lev">
    <w:name w:val="Strong"/>
    <w:basedOn w:val="Policepardfaut"/>
    <w:uiPriority w:val="22"/>
    <w:qFormat/>
    <w:rsid w:val="002F4138"/>
    <w:rPr>
      <w:b/>
      <w:bCs/>
    </w:rPr>
  </w:style>
  <w:style w:type="character" w:styleId="Accentuation">
    <w:name w:val="Emphasis"/>
    <w:basedOn w:val="Policepardfaut"/>
    <w:uiPriority w:val="20"/>
    <w:qFormat/>
    <w:rsid w:val="002F4138"/>
    <w:rPr>
      <w:i/>
      <w:iCs/>
    </w:rPr>
  </w:style>
  <w:style w:type="character" w:customStyle="1" w:styleId="css-901oao">
    <w:name w:val="css-901oao"/>
    <w:basedOn w:val="Policepardfaut"/>
    <w:rsid w:val="00591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86860">
      <w:bodyDiv w:val="1"/>
      <w:marLeft w:val="0"/>
      <w:marRight w:val="0"/>
      <w:marTop w:val="0"/>
      <w:marBottom w:val="0"/>
      <w:divBdr>
        <w:top w:val="none" w:sz="0" w:space="0" w:color="auto"/>
        <w:left w:val="none" w:sz="0" w:space="0" w:color="auto"/>
        <w:bottom w:val="none" w:sz="0" w:space="0" w:color="auto"/>
        <w:right w:val="none" w:sz="0" w:space="0" w:color="auto"/>
      </w:divBdr>
    </w:div>
    <w:div w:id="255359019">
      <w:bodyDiv w:val="1"/>
      <w:marLeft w:val="0"/>
      <w:marRight w:val="0"/>
      <w:marTop w:val="0"/>
      <w:marBottom w:val="0"/>
      <w:divBdr>
        <w:top w:val="none" w:sz="0" w:space="0" w:color="auto"/>
        <w:left w:val="none" w:sz="0" w:space="0" w:color="auto"/>
        <w:bottom w:val="none" w:sz="0" w:space="0" w:color="auto"/>
        <w:right w:val="none" w:sz="0" w:space="0" w:color="auto"/>
      </w:divBdr>
    </w:div>
    <w:div w:id="372193965">
      <w:bodyDiv w:val="1"/>
      <w:marLeft w:val="0"/>
      <w:marRight w:val="0"/>
      <w:marTop w:val="0"/>
      <w:marBottom w:val="0"/>
      <w:divBdr>
        <w:top w:val="none" w:sz="0" w:space="0" w:color="auto"/>
        <w:left w:val="none" w:sz="0" w:space="0" w:color="auto"/>
        <w:bottom w:val="none" w:sz="0" w:space="0" w:color="auto"/>
        <w:right w:val="none" w:sz="0" w:space="0" w:color="auto"/>
      </w:divBdr>
    </w:div>
    <w:div w:id="503665603">
      <w:bodyDiv w:val="1"/>
      <w:marLeft w:val="0"/>
      <w:marRight w:val="0"/>
      <w:marTop w:val="0"/>
      <w:marBottom w:val="0"/>
      <w:divBdr>
        <w:top w:val="none" w:sz="0" w:space="0" w:color="auto"/>
        <w:left w:val="none" w:sz="0" w:space="0" w:color="auto"/>
        <w:bottom w:val="none" w:sz="0" w:space="0" w:color="auto"/>
        <w:right w:val="none" w:sz="0" w:space="0" w:color="auto"/>
      </w:divBdr>
    </w:div>
    <w:div w:id="938953144">
      <w:bodyDiv w:val="1"/>
      <w:marLeft w:val="0"/>
      <w:marRight w:val="0"/>
      <w:marTop w:val="0"/>
      <w:marBottom w:val="0"/>
      <w:divBdr>
        <w:top w:val="none" w:sz="0" w:space="0" w:color="auto"/>
        <w:left w:val="none" w:sz="0" w:space="0" w:color="auto"/>
        <w:bottom w:val="none" w:sz="0" w:space="0" w:color="auto"/>
        <w:right w:val="none" w:sz="0" w:space="0" w:color="auto"/>
      </w:divBdr>
    </w:div>
    <w:div w:id="992098475">
      <w:bodyDiv w:val="1"/>
      <w:marLeft w:val="0"/>
      <w:marRight w:val="0"/>
      <w:marTop w:val="0"/>
      <w:marBottom w:val="0"/>
      <w:divBdr>
        <w:top w:val="none" w:sz="0" w:space="0" w:color="auto"/>
        <w:left w:val="none" w:sz="0" w:space="0" w:color="auto"/>
        <w:bottom w:val="none" w:sz="0" w:space="0" w:color="auto"/>
        <w:right w:val="none" w:sz="0" w:space="0" w:color="auto"/>
      </w:divBdr>
    </w:div>
    <w:div w:id="1223100164">
      <w:bodyDiv w:val="1"/>
      <w:marLeft w:val="0"/>
      <w:marRight w:val="0"/>
      <w:marTop w:val="0"/>
      <w:marBottom w:val="0"/>
      <w:divBdr>
        <w:top w:val="none" w:sz="0" w:space="0" w:color="auto"/>
        <w:left w:val="none" w:sz="0" w:space="0" w:color="auto"/>
        <w:bottom w:val="none" w:sz="0" w:space="0" w:color="auto"/>
        <w:right w:val="none" w:sz="0" w:space="0" w:color="auto"/>
      </w:divBdr>
    </w:div>
    <w:div w:id="1662847981">
      <w:bodyDiv w:val="1"/>
      <w:marLeft w:val="0"/>
      <w:marRight w:val="0"/>
      <w:marTop w:val="0"/>
      <w:marBottom w:val="0"/>
      <w:divBdr>
        <w:top w:val="none" w:sz="0" w:space="0" w:color="auto"/>
        <w:left w:val="none" w:sz="0" w:space="0" w:color="auto"/>
        <w:bottom w:val="none" w:sz="0" w:space="0" w:color="auto"/>
        <w:right w:val="none" w:sz="0" w:space="0" w:color="auto"/>
      </w:divBdr>
    </w:div>
    <w:div w:id="1800103736">
      <w:bodyDiv w:val="1"/>
      <w:marLeft w:val="0"/>
      <w:marRight w:val="0"/>
      <w:marTop w:val="0"/>
      <w:marBottom w:val="0"/>
      <w:divBdr>
        <w:top w:val="none" w:sz="0" w:space="0" w:color="auto"/>
        <w:left w:val="none" w:sz="0" w:space="0" w:color="auto"/>
        <w:bottom w:val="none" w:sz="0" w:space="0" w:color="auto"/>
        <w:right w:val="none" w:sz="0" w:space="0" w:color="auto"/>
      </w:divBdr>
    </w:div>
    <w:div w:id="20907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lition-ms.org/en/news/call-on-cedaw-to-recognise-surrogacy-as-a-violence-against-women/" TargetMode="External"/><Relationship Id="rId3" Type="http://schemas.openxmlformats.org/officeDocument/2006/relationships/settings" Target="settings.xml"/><Relationship Id="rId7" Type="http://schemas.openxmlformats.org/officeDocument/2006/relationships/hyperlink" Target="http://abolition-ms.org/en/category/ressources-en/facts-shee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lition-ms.org/en/observatory/"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6</Pages>
  <Words>1560</Words>
  <Characters>8582</Characters>
  <Application>Microsoft Office Word</Application>
  <DocSecurity>0</DocSecurity>
  <Lines>71</Lines>
  <Paragraphs>20</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ICAMS 2023 Activity Report</vt:lpstr>
      <vt:lpstr>    Achievements in 2023</vt:lpstr>
      <vt:lpstr>    A strong presence for ICAMS</vt:lpstr>
      <vt:lpstr>    Production </vt:lpstr>
      <vt:lpstr>    A year full of communication initiatives</vt:lpstr>
      <vt:lpstr>    How it works </vt:lpstr>
      <vt:lpstr>Outlook for 2024-2025:</vt:lpstr>
      <vt:lpstr>    International institutions</vt:lpstr>
      <vt:lpstr>    At national level </vt:lpstr>
      <vt:lpstr>    Members</vt:lpstr>
      <vt:lpstr>    How it works </vt:lpstr>
      <vt:lpstr>    Given the development of ICAMS and the amount of work to be done, it is imperati</vt:lpstr>
      <vt:lpstr>    In 2025, the Board of Directors will be renewed and we must prepare for this imp</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Josèphe Devillers</dc:creator>
  <cp:keywords>, docId:C2C7305AC40528C9139A2E198C8DBF9A</cp:keywords>
  <dc:description/>
  <cp:lastModifiedBy>Marie Josèphe Devillers</cp:lastModifiedBy>
  <cp:revision>195</cp:revision>
  <dcterms:created xsi:type="dcterms:W3CDTF">2024-04-26T16:05:00Z</dcterms:created>
  <dcterms:modified xsi:type="dcterms:W3CDTF">2024-05-07T16:51:00Z</dcterms:modified>
</cp:coreProperties>
</file>