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84DEC" w14:textId="77777777" w:rsidR="008B175C" w:rsidRDefault="008B175C" w:rsidP="008B175C">
      <w:pPr>
        <w:pStyle w:val="Titre"/>
      </w:pPr>
      <w:r>
        <w:rPr>
          <w:noProof/>
        </w:rPr>
        <w:drawing>
          <wp:inline distT="0" distB="0" distL="0" distR="0" wp14:anchorId="2754EFBA" wp14:editId="2A4711FB">
            <wp:extent cx="2867025" cy="16631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il CIAMS 9 cm x 9 cm 170.jpg"/>
                    <pic:cNvPicPr/>
                  </pic:nvPicPr>
                  <pic:blipFill rotWithShape="1">
                    <a:blip r:embed="rId8">
                      <a:extLst>
                        <a:ext uri="{28A0092B-C50C-407E-A947-70E740481C1C}">
                          <a14:useLocalDpi xmlns:a14="http://schemas.microsoft.com/office/drawing/2010/main" val="0"/>
                        </a:ext>
                      </a:extLst>
                    </a:blip>
                    <a:srcRect t="16196" b="25795"/>
                    <a:stretch/>
                  </pic:blipFill>
                  <pic:spPr bwMode="auto">
                    <a:xfrm>
                      <a:off x="0" y="0"/>
                      <a:ext cx="2868211" cy="1663833"/>
                    </a:xfrm>
                    <a:prstGeom prst="rect">
                      <a:avLst/>
                    </a:prstGeom>
                    <a:ln>
                      <a:noFill/>
                    </a:ln>
                    <a:extLst>
                      <a:ext uri="{53640926-AAD7-44D8-BBD7-CCE9431645EC}">
                        <a14:shadowObscured xmlns:a14="http://schemas.microsoft.com/office/drawing/2010/main"/>
                      </a:ext>
                    </a:extLst>
                  </pic:spPr>
                </pic:pic>
              </a:graphicData>
            </a:graphic>
          </wp:inline>
        </w:drawing>
      </w:r>
    </w:p>
    <w:p w14:paraId="4C2671AD" w14:textId="4F6044EA" w:rsidR="0014464E" w:rsidRDefault="0014464E" w:rsidP="008B175C">
      <w:pPr>
        <w:pStyle w:val="Titre"/>
      </w:pPr>
      <w:r>
        <w:t>Rapport d’activité 2</w:t>
      </w:r>
      <w:r w:rsidR="00593F49">
        <w:t>020</w:t>
      </w:r>
    </w:p>
    <w:p w14:paraId="2FCEA4BF" w14:textId="3368AA99" w:rsidR="008B175C" w:rsidRDefault="008B175C" w:rsidP="000E6E17">
      <w:pPr>
        <w:pStyle w:val="Titre"/>
      </w:pPr>
      <w:r>
        <w:t>La CIAMS compte maintenant 3</w:t>
      </w:r>
      <w:r w:rsidR="00593F49">
        <w:t>6</w:t>
      </w:r>
      <w:r>
        <w:t xml:space="preserve"> membres de 1</w:t>
      </w:r>
      <w:r w:rsidR="00593F49">
        <w:t>2</w:t>
      </w:r>
      <w:r>
        <w:t xml:space="preserve"> pays</w:t>
      </w:r>
    </w:p>
    <w:sdt>
      <w:sdtPr>
        <w:rPr>
          <w:rFonts w:ascii="Times New Roman" w:eastAsia="Times New Roman" w:hAnsi="Times New Roman" w:cs="Times New Roman"/>
          <w:color w:val="auto"/>
          <w:sz w:val="24"/>
          <w:szCs w:val="24"/>
          <w:lang w:val="fr-CH"/>
        </w:rPr>
        <w:id w:val="-920243975"/>
        <w:docPartObj>
          <w:docPartGallery w:val="Table of Contents"/>
          <w:docPartUnique/>
        </w:docPartObj>
      </w:sdtPr>
      <w:sdtEndPr>
        <w:rPr>
          <w:b/>
          <w:bCs/>
        </w:rPr>
      </w:sdtEndPr>
      <w:sdtContent>
        <w:p w14:paraId="2B33134D" w14:textId="6A1C8E81" w:rsidR="00270497" w:rsidRDefault="00270497">
          <w:pPr>
            <w:pStyle w:val="En-ttedetabledesmatires"/>
          </w:pPr>
          <w:r>
            <w:t>Table des matières</w:t>
          </w:r>
        </w:p>
        <w:p w14:paraId="5DF3D175" w14:textId="554256CE" w:rsidR="00270497" w:rsidRDefault="00270497">
          <w:pPr>
            <w:pStyle w:val="TM1"/>
            <w:tabs>
              <w:tab w:val="right" w:leader="dot" w:pos="10456"/>
            </w:tabs>
            <w:rPr>
              <w:rFonts w:eastAsiaTheme="minorEastAsia"/>
              <w:noProof/>
              <w:lang w:eastAsia="fr-FR"/>
            </w:rPr>
          </w:pPr>
          <w:r>
            <w:fldChar w:fldCharType="begin"/>
          </w:r>
          <w:r>
            <w:instrText xml:space="preserve"> TOC \o "1-3" \h \z \u </w:instrText>
          </w:r>
          <w:r>
            <w:fldChar w:fldCharType="separate"/>
          </w:r>
          <w:hyperlink w:anchor="_Toc69905233" w:history="1">
            <w:r w:rsidRPr="00416665">
              <w:rPr>
                <w:rStyle w:val="Lienhypertexte"/>
                <w:noProof/>
              </w:rPr>
              <w:t>Synthèse</w:t>
            </w:r>
            <w:r>
              <w:rPr>
                <w:noProof/>
                <w:webHidden/>
              </w:rPr>
              <w:tab/>
            </w:r>
            <w:r>
              <w:rPr>
                <w:noProof/>
                <w:webHidden/>
              </w:rPr>
              <w:fldChar w:fldCharType="begin"/>
            </w:r>
            <w:r>
              <w:rPr>
                <w:noProof/>
                <w:webHidden/>
              </w:rPr>
              <w:instrText xml:space="preserve"> PAGEREF _Toc69905233 \h </w:instrText>
            </w:r>
            <w:r>
              <w:rPr>
                <w:noProof/>
                <w:webHidden/>
              </w:rPr>
            </w:r>
            <w:r>
              <w:rPr>
                <w:noProof/>
                <w:webHidden/>
              </w:rPr>
              <w:fldChar w:fldCharType="separate"/>
            </w:r>
            <w:r>
              <w:rPr>
                <w:noProof/>
                <w:webHidden/>
              </w:rPr>
              <w:t>2</w:t>
            </w:r>
            <w:r>
              <w:rPr>
                <w:noProof/>
                <w:webHidden/>
              </w:rPr>
              <w:fldChar w:fldCharType="end"/>
            </w:r>
          </w:hyperlink>
        </w:p>
        <w:p w14:paraId="6DB769CA" w14:textId="2D97BF19" w:rsidR="00270497" w:rsidRDefault="00AA27BC">
          <w:pPr>
            <w:pStyle w:val="TM1"/>
            <w:tabs>
              <w:tab w:val="right" w:leader="dot" w:pos="10456"/>
            </w:tabs>
            <w:rPr>
              <w:rFonts w:eastAsiaTheme="minorEastAsia"/>
              <w:noProof/>
              <w:lang w:eastAsia="fr-FR"/>
            </w:rPr>
          </w:pPr>
          <w:hyperlink w:anchor="_Toc69905234" w:history="1">
            <w:r w:rsidR="00270497" w:rsidRPr="00416665">
              <w:rPr>
                <w:rStyle w:val="Lienhypertexte"/>
                <w:noProof/>
              </w:rPr>
              <w:t>Actions en direction du public</w:t>
            </w:r>
            <w:r w:rsidR="00270497">
              <w:rPr>
                <w:noProof/>
                <w:webHidden/>
              </w:rPr>
              <w:tab/>
            </w:r>
            <w:r w:rsidR="00270497">
              <w:rPr>
                <w:noProof/>
                <w:webHidden/>
              </w:rPr>
              <w:fldChar w:fldCharType="begin"/>
            </w:r>
            <w:r w:rsidR="00270497">
              <w:rPr>
                <w:noProof/>
                <w:webHidden/>
              </w:rPr>
              <w:instrText xml:space="preserve"> PAGEREF _Toc69905234 \h </w:instrText>
            </w:r>
            <w:r w:rsidR="00270497">
              <w:rPr>
                <w:noProof/>
                <w:webHidden/>
              </w:rPr>
            </w:r>
            <w:r w:rsidR="00270497">
              <w:rPr>
                <w:noProof/>
                <w:webHidden/>
              </w:rPr>
              <w:fldChar w:fldCharType="separate"/>
            </w:r>
            <w:r w:rsidR="00270497">
              <w:rPr>
                <w:noProof/>
                <w:webHidden/>
              </w:rPr>
              <w:t>2</w:t>
            </w:r>
            <w:r w:rsidR="00270497">
              <w:rPr>
                <w:noProof/>
                <w:webHidden/>
              </w:rPr>
              <w:fldChar w:fldCharType="end"/>
            </w:r>
          </w:hyperlink>
        </w:p>
        <w:p w14:paraId="306266FD" w14:textId="1848C5BE" w:rsidR="00270497" w:rsidRDefault="00AA27BC">
          <w:pPr>
            <w:pStyle w:val="TM2"/>
            <w:tabs>
              <w:tab w:val="right" w:leader="dot" w:pos="10456"/>
            </w:tabs>
            <w:rPr>
              <w:rFonts w:eastAsiaTheme="minorEastAsia"/>
              <w:noProof/>
              <w:lang w:eastAsia="fr-FR"/>
            </w:rPr>
          </w:pPr>
          <w:hyperlink w:anchor="_Toc69905235" w:history="1">
            <w:r w:rsidR="00270497" w:rsidRPr="00416665">
              <w:rPr>
                <w:rStyle w:val="Lienhypertexte"/>
                <w:rFonts w:cstheme="minorHAnsi"/>
                <w:noProof/>
              </w:rPr>
              <w:t>En Allemagne</w:t>
            </w:r>
            <w:r w:rsidR="00270497">
              <w:rPr>
                <w:noProof/>
                <w:webHidden/>
              </w:rPr>
              <w:tab/>
            </w:r>
            <w:r w:rsidR="00270497">
              <w:rPr>
                <w:noProof/>
                <w:webHidden/>
              </w:rPr>
              <w:fldChar w:fldCharType="begin"/>
            </w:r>
            <w:r w:rsidR="00270497">
              <w:rPr>
                <w:noProof/>
                <w:webHidden/>
              </w:rPr>
              <w:instrText xml:space="preserve"> PAGEREF _Toc69905235 \h </w:instrText>
            </w:r>
            <w:r w:rsidR="00270497">
              <w:rPr>
                <w:noProof/>
                <w:webHidden/>
              </w:rPr>
            </w:r>
            <w:r w:rsidR="00270497">
              <w:rPr>
                <w:noProof/>
                <w:webHidden/>
              </w:rPr>
              <w:fldChar w:fldCharType="separate"/>
            </w:r>
            <w:r w:rsidR="00270497">
              <w:rPr>
                <w:noProof/>
                <w:webHidden/>
              </w:rPr>
              <w:t>2</w:t>
            </w:r>
            <w:r w:rsidR="00270497">
              <w:rPr>
                <w:noProof/>
                <w:webHidden/>
              </w:rPr>
              <w:fldChar w:fldCharType="end"/>
            </w:r>
          </w:hyperlink>
        </w:p>
        <w:p w14:paraId="4A15D472" w14:textId="588F4362" w:rsidR="00270497" w:rsidRDefault="00AA27BC">
          <w:pPr>
            <w:pStyle w:val="TM2"/>
            <w:tabs>
              <w:tab w:val="right" w:leader="dot" w:pos="10456"/>
            </w:tabs>
            <w:rPr>
              <w:rFonts w:eastAsiaTheme="minorEastAsia"/>
              <w:noProof/>
              <w:lang w:eastAsia="fr-FR"/>
            </w:rPr>
          </w:pPr>
          <w:hyperlink w:anchor="_Toc69905236" w:history="1">
            <w:r w:rsidR="00270497" w:rsidRPr="00416665">
              <w:rPr>
                <w:rStyle w:val="Lienhypertexte"/>
                <w:rFonts w:cstheme="minorHAnsi"/>
                <w:noProof/>
              </w:rPr>
              <w:t>En France</w:t>
            </w:r>
            <w:r w:rsidR="00270497">
              <w:rPr>
                <w:noProof/>
                <w:webHidden/>
              </w:rPr>
              <w:tab/>
            </w:r>
            <w:r w:rsidR="00270497">
              <w:rPr>
                <w:noProof/>
                <w:webHidden/>
              </w:rPr>
              <w:fldChar w:fldCharType="begin"/>
            </w:r>
            <w:r w:rsidR="00270497">
              <w:rPr>
                <w:noProof/>
                <w:webHidden/>
              </w:rPr>
              <w:instrText xml:space="preserve"> PAGEREF _Toc69905236 \h </w:instrText>
            </w:r>
            <w:r w:rsidR="00270497">
              <w:rPr>
                <w:noProof/>
                <w:webHidden/>
              </w:rPr>
            </w:r>
            <w:r w:rsidR="00270497">
              <w:rPr>
                <w:noProof/>
                <w:webHidden/>
              </w:rPr>
              <w:fldChar w:fldCharType="separate"/>
            </w:r>
            <w:r w:rsidR="00270497">
              <w:rPr>
                <w:noProof/>
                <w:webHidden/>
              </w:rPr>
              <w:t>2</w:t>
            </w:r>
            <w:r w:rsidR="00270497">
              <w:rPr>
                <w:noProof/>
                <w:webHidden/>
              </w:rPr>
              <w:fldChar w:fldCharType="end"/>
            </w:r>
          </w:hyperlink>
        </w:p>
        <w:p w14:paraId="4283FFC4" w14:textId="76A264F8" w:rsidR="00270497" w:rsidRDefault="00AA27BC">
          <w:pPr>
            <w:pStyle w:val="TM1"/>
            <w:tabs>
              <w:tab w:val="right" w:leader="dot" w:pos="10456"/>
            </w:tabs>
            <w:rPr>
              <w:rFonts w:eastAsiaTheme="minorEastAsia"/>
              <w:noProof/>
              <w:lang w:eastAsia="fr-FR"/>
            </w:rPr>
          </w:pPr>
          <w:hyperlink w:anchor="_Toc69905237" w:history="1">
            <w:r w:rsidR="00270497" w:rsidRPr="00416665">
              <w:rPr>
                <w:rStyle w:val="Lienhypertexte"/>
                <w:noProof/>
              </w:rPr>
              <w:t>Campagnes et webinaires</w:t>
            </w:r>
            <w:r w:rsidR="00270497">
              <w:rPr>
                <w:noProof/>
                <w:webHidden/>
              </w:rPr>
              <w:tab/>
            </w:r>
            <w:r w:rsidR="00270497">
              <w:rPr>
                <w:noProof/>
                <w:webHidden/>
              </w:rPr>
              <w:fldChar w:fldCharType="begin"/>
            </w:r>
            <w:r w:rsidR="00270497">
              <w:rPr>
                <w:noProof/>
                <w:webHidden/>
              </w:rPr>
              <w:instrText xml:space="preserve"> PAGEREF _Toc69905237 \h </w:instrText>
            </w:r>
            <w:r w:rsidR="00270497">
              <w:rPr>
                <w:noProof/>
                <w:webHidden/>
              </w:rPr>
            </w:r>
            <w:r w:rsidR="00270497">
              <w:rPr>
                <w:noProof/>
                <w:webHidden/>
              </w:rPr>
              <w:fldChar w:fldCharType="separate"/>
            </w:r>
            <w:r w:rsidR="00270497">
              <w:rPr>
                <w:noProof/>
                <w:webHidden/>
              </w:rPr>
              <w:t>2</w:t>
            </w:r>
            <w:r w:rsidR="00270497">
              <w:rPr>
                <w:noProof/>
                <w:webHidden/>
              </w:rPr>
              <w:fldChar w:fldCharType="end"/>
            </w:r>
          </w:hyperlink>
        </w:p>
        <w:p w14:paraId="5CF7E0B0" w14:textId="2C205EE8" w:rsidR="00270497" w:rsidRDefault="00AA27BC">
          <w:pPr>
            <w:pStyle w:val="TM2"/>
            <w:tabs>
              <w:tab w:val="right" w:leader="dot" w:pos="10456"/>
            </w:tabs>
            <w:rPr>
              <w:rFonts w:eastAsiaTheme="minorEastAsia"/>
              <w:noProof/>
              <w:lang w:eastAsia="fr-FR"/>
            </w:rPr>
          </w:pPr>
          <w:hyperlink w:anchor="_Toc69905238" w:history="1">
            <w:r w:rsidR="00270497" w:rsidRPr="00416665">
              <w:rPr>
                <w:rStyle w:val="Lienhypertexte"/>
                <w:rFonts w:cstheme="minorHAnsi"/>
                <w:noProof/>
              </w:rPr>
              <w:t>FRANCE</w:t>
            </w:r>
            <w:r w:rsidR="00270497">
              <w:rPr>
                <w:noProof/>
                <w:webHidden/>
              </w:rPr>
              <w:tab/>
            </w:r>
            <w:r w:rsidR="00270497">
              <w:rPr>
                <w:noProof/>
                <w:webHidden/>
              </w:rPr>
              <w:fldChar w:fldCharType="begin"/>
            </w:r>
            <w:r w:rsidR="00270497">
              <w:rPr>
                <w:noProof/>
                <w:webHidden/>
              </w:rPr>
              <w:instrText xml:space="preserve"> PAGEREF _Toc69905238 \h </w:instrText>
            </w:r>
            <w:r w:rsidR="00270497">
              <w:rPr>
                <w:noProof/>
                <w:webHidden/>
              </w:rPr>
            </w:r>
            <w:r w:rsidR="00270497">
              <w:rPr>
                <w:noProof/>
                <w:webHidden/>
              </w:rPr>
              <w:fldChar w:fldCharType="separate"/>
            </w:r>
            <w:r w:rsidR="00270497">
              <w:rPr>
                <w:noProof/>
                <w:webHidden/>
              </w:rPr>
              <w:t>2</w:t>
            </w:r>
            <w:r w:rsidR="00270497">
              <w:rPr>
                <w:noProof/>
                <w:webHidden/>
              </w:rPr>
              <w:fldChar w:fldCharType="end"/>
            </w:r>
          </w:hyperlink>
        </w:p>
        <w:p w14:paraId="2C739BA7" w14:textId="322E2562" w:rsidR="00270497" w:rsidRDefault="00AA27BC">
          <w:pPr>
            <w:pStyle w:val="TM2"/>
            <w:tabs>
              <w:tab w:val="right" w:leader="dot" w:pos="10456"/>
            </w:tabs>
            <w:rPr>
              <w:rFonts w:eastAsiaTheme="minorEastAsia"/>
              <w:noProof/>
              <w:lang w:eastAsia="fr-FR"/>
            </w:rPr>
          </w:pPr>
          <w:hyperlink w:anchor="_Toc69905239" w:history="1">
            <w:r w:rsidR="00270497" w:rsidRPr="00416665">
              <w:rPr>
                <w:rStyle w:val="Lienhypertexte"/>
                <w:rFonts w:cstheme="minorHAnsi"/>
                <w:noProof/>
              </w:rPr>
              <w:t>INTERNATIONAL</w:t>
            </w:r>
            <w:r w:rsidR="00270497">
              <w:rPr>
                <w:noProof/>
                <w:webHidden/>
              </w:rPr>
              <w:tab/>
            </w:r>
            <w:r w:rsidR="00270497">
              <w:rPr>
                <w:noProof/>
                <w:webHidden/>
              </w:rPr>
              <w:fldChar w:fldCharType="begin"/>
            </w:r>
            <w:r w:rsidR="00270497">
              <w:rPr>
                <w:noProof/>
                <w:webHidden/>
              </w:rPr>
              <w:instrText xml:space="preserve"> PAGEREF _Toc69905239 \h </w:instrText>
            </w:r>
            <w:r w:rsidR="00270497">
              <w:rPr>
                <w:noProof/>
                <w:webHidden/>
              </w:rPr>
            </w:r>
            <w:r w:rsidR="00270497">
              <w:rPr>
                <w:noProof/>
                <w:webHidden/>
              </w:rPr>
              <w:fldChar w:fldCharType="separate"/>
            </w:r>
            <w:r w:rsidR="00270497">
              <w:rPr>
                <w:noProof/>
                <w:webHidden/>
              </w:rPr>
              <w:t>3</w:t>
            </w:r>
            <w:r w:rsidR="00270497">
              <w:rPr>
                <w:noProof/>
                <w:webHidden/>
              </w:rPr>
              <w:fldChar w:fldCharType="end"/>
            </w:r>
          </w:hyperlink>
        </w:p>
        <w:p w14:paraId="6A2715BB" w14:textId="71B46CCE" w:rsidR="00270497" w:rsidRDefault="00AA27BC">
          <w:pPr>
            <w:pStyle w:val="TM2"/>
            <w:tabs>
              <w:tab w:val="right" w:leader="dot" w:pos="10456"/>
            </w:tabs>
            <w:rPr>
              <w:rFonts w:eastAsiaTheme="minorEastAsia"/>
              <w:noProof/>
              <w:lang w:eastAsia="fr-FR"/>
            </w:rPr>
          </w:pPr>
          <w:hyperlink w:anchor="_Toc69905240" w:history="1">
            <w:r w:rsidR="00270497" w:rsidRPr="00416665">
              <w:rPr>
                <w:rStyle w:val="Lienhypertexte"/>
                <w:rFonts w:cstheme="minorHAnsi"/>
                <w:noProof/>
              </w:rPr>
              <w:t>Grande Bretagne</w:t>
            </w:r>
            <w:r w:rsidR="00270497">
              <w:rPr>
                <w:noProof/>
                <w:webHidden/>
              </w:rPr>
              <w:tab/>
            </w:r>
            <w:r w:rsidR="00270497">
              <w:rPr>
                <w:noProof/>
                <w:webHidden/>
              </w:rPr>
              <w:fldChar w:fldCharType="begin"/>
            </w:r>
            <w:r w:rsidR="00270497">
              <w:rPr>
                <w:noProof/>
                <w:webHidden/>
              </w:rPr>
              <w:instrText xml:space="preserve"> PAGEREF _Toc69905240 \h </w:instrText>
            </w:r>
            <w:r w:rsidR="00270497">
              <w:rPr>
                <w:noProof/>
                <w:webHidden/>
              </w:rPr>
            </w:r>
            <w:r w:rsidR="00270497">
              <w:rPr>
                <w:noProof/>
                <w:webHidden/>
              </w:rPr>
              <w:fldChar w:fldCharType="separate"/>
            </w:r>
            <w:r w:rsidR="00270497">
              <w:rPr>
                <w:noProof/>
                <w:webHidden/>
              </w:rPr>
              <w:t>3</w:t>
            </w:r>
            <w:r w:rsidR="00270497">
              <w:rPr>
                <w:noProof/>
                <w:webHidden/>
              </w:rPr>
              <w:fldChar w:fldCharType="end"/>
            </w:r>
          </w:hyperlink>
        </w:p>
        <w:p w14:paraId="78798C62" w14:textId="2A5B08D6" w:rsidR="00270497" w:rsidRDefault="00AA27BC">
          <w:pPr>
            <w:pStyle w:val="TM2"/>
            <w:tabs>
              <w:tab w:val="right" w:leader="dot" w:pos="10456"/>
            </w:tabs>
            <w:rPr>
              <w:rFonts w:eastAsiaTheme="minorEastAsia"/>
              <w:noProof/>
              <w:lang w:eastAsia="fr-FR"/>
            </w:rPr>
          </w:pPr>
          <w:hyperlink w:anchor="_Toc69905241" w:history="1">
            <w:r w:rsidR="00270497" w:rsidRPr="00416665">
              <w:rPr>
                <w:rStyle w:val="Lienhypertexte"/>
                <w:rFonts w:cstheme="minorHAnsi"/>
                <w:noProof/>
              </w:rPr>
              <w:t>Suède :</w:t>
            </w:r>
            <w:r w:rsidR="00270497">
              <w:rPr>
                <w:noProof/>
                <w:webHidden/>
              </w:rPr>
              <w:tab/>
            </w:r>
            <w:r w:rsidR="00270497">
              <w:rPr>
                <w:noProof/>
                <w:webHidden/>
              </w:rPr>
              <w:fldChar w:fldCharType="begin"/>
            </w:r>
            <w:r w:rsidR="00270497">
              <w:rPr>
                <w:noProof/>
                <w:webHidden/>
              </w:rPr>
              <w:instrText xml:space="preserve"> PAGEREF _Toc69905241 \h </w:instrText>
            </w:r>
            <w:r w:rsidR="00270497">
              <w:rPr>
                <w:noProof/>
                <w:webHidden/>
              </w:rPr>
            </w:r>
            <w:r w:rsidR="00270497">
              <w:rPr>
                <w:noProof/>
                <w:webHidden/>
              </w:rPr>
              <w:fldChar w:fldCharType="separate"/>
            </w:r>
            <w:r w:rsidR="00270497">
              <w:rPr>
                <w:noProof/>
                <w:webHidden/>
              </w:rPr>
              <w:t>3</w:t>
            </w:r>
            <w:r w:rsidR="00270497">
              <w:rPr>
                <w:noProof/>
                <w:webHidden/>
              </w:rPr>
              <w:fldChar w:fldCharType="end"/>
            </w:r>
          </w:hyperlink>
        </w:p>
        <w:p w14:paraId="6A0B898E" w14:textId="479A5DB1" w:rsidR="00270497" w:rsidRDefault="00AA27BC">
          <w:pPr>
            <w:pStyle w:val="TM2"/>
            <w:tabs>
              <w:tab w:val="right" w:leader="dot" w:pos="10456"/>
            </w:tabs>
            <w:rPr>
              <w:rFonts w:eastAsiaTheme="minorEastAsia"/>
              <w:noProof/>
              <w:lang w:eastAsia="fr-FR"/>
            </w:rPr>
          </w:pPr>
          <w:hyperlink w:anchor="_Toc69905242" w:history="1">
            <w:r w:rsidR="00270497" w:rsidRPr="00416665">
              <w:rPr>
                <w:rStyle w:val="Lienhypertexte"/>
                <w:rFonts w:cstheme="minorHAnsi"/>
                <w:noProof/>
              </w:rPr>
              <w:t>Ukraine :</w:t>
            </w:r>
            <w:r w:rsidR="00270497">
              <w:rPr>
                <w:noProof/>
                <w:webHidden/>
              </w:rPr>
              <w:tab/>
            </w:r>
            <w:r w:rsidR="00270497">
              <w:rPr>
                <w:noProof/>
                <w:webHidden/>
              </w:rPr>
              <w:fldChar w:fldCharType="begin"/>
            </w:r>
            <w:r w:rsidR="00270497">
              <w:rPr>
                <w:noProof/>
                <w:webHidden/>
              </w:rPr>
              <w:instrText xml:space="preserve"> PAGEREF _Toc69905242 \h </w:instrText>
            </w:r>
            <w:r w:rsidR="00270497">
              <w:rPr>
                <w:noProof/>
                <w:webHidden/>
              </w:rPr>
            </w:r>
            <w:r w:rsidR="00270497">
              <w:rPr>
                <w:noProof/>
                <w:webHidden/>
              </w:rPr>
              <w:fldChar w:fldCharType="separate"/>
            </w:r>
            <w:r w:rsidR="00270497">
              <w:rPr>
                <w:noProof/>
                <w:webHidden/>
              </w:rPr>
              <w:t>3</w:t>
            </w:r>
            <w:r w:rsidR="00270497">
              <w:rPr>
                <w:noProof/>
                <w:webHidden/>
              </w:rPr>
              <w:fldChar w:fldCharType="end"/>
            </w:r>
          </w:hyperlink>
        </w:p>
        <w:p w14:paraId="57A8F376" w14:textId="270FEA85" w:rsidR="00270497" w:rsidRDefault="00AA27BC">
          <w:pPr>
            <w:pStyle w:val="TM2"/>
            <w:tabs>
              <w:tab w:val="right" w:leader="dot" w:pos="10456"/>
            </w:tabs>
            <w:rPr>
              <w:rFonts w:eastAsiaTheme="minorEastAsia"/>
              <w:noProof/>
              <w:lang w:eastAsia="fr-FR"/>
            </w:rPr>
          </w:pPr>
          <w:hyperlink w:anchor="_Toc69905243" w:history="1">
            <w:r w:rsidR="00270497" w:rsidRPr="00416665">
              <w:rPr>
                <w:rStyle w:val="Lienhypertexte"/>
                <w:noProof/>
              </w:rPr>
              <w:t>Espagne</w:t>
            </w:r>
            <w:r w:rsidR="00270497">
              <w:rPr>
                <w:noProof/>
                <w:webHidden/>
              </w:rPr>
              <w:tab/>
            </w:r>
            <w:r w:rsidR="00270497">
              <w:rPr>
                <w:noProof/>
                <w:webHidden/>
              </w:rPr>
              <w:fldChar w:fldCharType="begin"/>
            </w:r>
            <w:r w:rsidR="00270497">
              <w:rPr>
                <w:noProof/>
                <w:webHidden/>
              </w:rPr>
              <w:instrText xml:space="preserve"> PAGEREF _Toc69905243 \h </w:instrText>
            </w:r>
            <w:r w:rsidR="00270497">
              <w:rPr>
                <w:noProof/>
                <w:webHidden/>
              </w:rPr>
            </w:r>
            <w:r w:rsidR="00270497">
              <w:rPr>
                <w:noProof/>
                <w:webHidden/>
              </w:rPr>
              <w:fldChar w:fldCharType="separate"/>
            </w:r>
            <w:r w:rsidR="00270497">
              <w:rPr>
                <w:noProof/>
                <w:webHidden/>
              </w:rPr>
              <w:t>4</w:t>
            </w:r>
            <w:r w:rsidR="00270497">
              <w:rPr>
                <w:noProof/>
                <w:webHidden/>
              </w:rPr>
              <w:fldChar w:fldCharType="end"/>
            </w:r>
          </w:hyperlink>
        </w:p>
        <w:p w14:paraId="0790DEC5" w14:textId="3FF450B4" w:rsidR="00270497" w:rsidRDefault="00AA27BC">
          <w:pPr>
            <w:pStyle w:val="TM2"/>
            <w:tabs>
              <w:tab w:val="right" w:leader="dot" w:pos="10456"/>
            </w:tabs>
            <w:rPr>
              <w:rFonts w:eastAsiaTheme="minorEastAsia"/>
              <w:noProof/>
              <w:lang w:eastAsia="fr-FR"/>
            </w:rPr>
          </w:pPr>
          <w:hyperlink w:anchor="_Toc69905244" w:history="1">
            <w:r w:rsidR="00270497" w:rsidRPr="00416665">
              <w:rPr>
                <w:rStyle w:val="Lienhypertexte"/>
                <w:rFonts w:cstheme="minorHAnsi"/>
                <w:noProof/>
              </w:rPr>
              <w:t>Amérique Latine :</w:t>
            </w:r>
            <w:r w:rsidR="00270497">
              <w:rPr>
                <w:noProof/>
                <w:webHidden/>
              </w:rPr>
              <w:tab/>
            </w:r>
            <w:r w:rsidR="00270497">
              <w:rPr>
                <w:noProof/>
                <w:webHidden/>
              </w:rPr>
              <w:fldChar w:fldCharType="begin"/>
            </w:r>
            <w:r w:rsidR="00270497">
              <w:rPr>
                <w:noProof/>
                <w:webHidden/>
              </w:rPr>
              <w:instrText xml:space="preserve"> PAGEREF _Toc69905244 \h </w:instrText>
            </w:r>
            <w:r w:rsidR="00270497">
              <w:rPr>
                <w:noProof/>
                <w:webHidden/>
              </w:rPr>
            </w:r>
            <w:r w:rsidR="00270497">
              <w:rPr>
                <w:noProof/>
                <w:webHidden/>
              </w:rPr>
              <w:fldChar w:fldCharType="separate"/>
            </w:r>
            <w:r w:rsidR="00270497">
              <w:rPr>
                <w:noProof/>
                <w:webHidden/>
              </w:rPr>
              <w:t>4</w:t>
            </w:r>
            <w:r w:rsidR="00270497">
              <w:rPr>
                <w:noProof/>
                <w:webHidden/>
              </w:rPr>
              <w:fldChar w:fldCharType="end"/>
            </w:r>
          </w:hyperlink>
        </w:p>
        <w:p w14:paraId="5BBEEA6E" w14:textId="65903C9D" w:rsidR="00270497" w:rsidRDefault="00AA27BC">
          <w:pPr>
            <w:pStyle w:val="TM2"/>
            <w:tabs>
              <w:tab w:val="right" w:leader="dot" w:pos="10456"/>
            </w:tabs>
            <w:rPr>
              <w:rFonts w:eastAsiaTheme="minorEastAsia"/>
              <w:noProof/>
              <w:lang w:eastAsia="fr-FR"/>
            </w:rPr>
          </w:pPr>
          <w:hyperlink w:anchor="_Toc69905245" w:history="1">
            <w:r w:rsidR="00270497" w:rsidRPr="00416665">
              <w:rPr>
                <w:rStyle w:val="Lienhypertexte"/>
                <w:rFonts w:cstheme="minorHAnsi"/>
                <w:noProof/>
              </w:rPr>
              <w:t>Belgique :</w:t>
            </w:r>
            <w:r w:rsidR="00270497">
              <w:rPr>
                <w:noProof/>
                <w:webHidden/>
              </w:rPr>
              <w:tab/>
            </w:r>
            <w:r w:rsidR="00270497">
              <w:rPr>
                <w:noProof/>
                <w:webHidden/>
              </w:rPr>
              <w:fldChar w:fldCharType="begin"/>
            </w:r>
            <w:r w:rsidR="00270497">
              <w:rPr>
                <w:noProof/>
                <w:webHidden/>
              </w:rPr>
              <w:instrText xml:space="preserve"> PAGEREF _Toc69905245 \h </w:instrText>
            </w:r>
            <w:r w:rsidR="00270497">
              <w:rPr>
                <w:noProof/>
                <w:webHidden/>
              </w:rPr>
            </w:r>
            <w:r w:rsidR="00270497">
              <w:rPr>
                <w:noProof/>
                <w:webHidden/>
              </w:rPr>
              <w:fldChar w:fldCharType="separate"/>
            </w:r>
            <w:r w:rsidR="00270497">
              <w:rPr>
                <w:noProof/>
                <w:webHidden/>
              </w:rPr>
              <w:t>4</w:t>
            </w:r>
            <w:r w:rsidR="00270497">
              <w:rPr>
                <w:noProof/>
                <w:webHidden/>
              </w:rPr>
              <w:fldChar w:fldCharType="end"/>
            </w:r>
          </w:hyperlink>
        </w:p>
        <w:p w14:paraId="46346703" w14:textId="5743A1A1" w:rsidR="00270497" w:rsidRDefault="00AA27BC">
          <w:pPr>
            <w:pStyle w:val="TM2"/>
            <w:tabs>
              <w:tab w:val="right" w:leader="dot" w:pos="10456"/>
            </w:tabs>
            <w:rPr>
              <w:rFonts w:eastAsiaTheme="minorEastAsia"/>
              <w:noProof/>
              <w:lang w:eastAsia="fr-FR"/>
            </w:rPr>
          </w:pPr>
          <w:hyperlink w:anchor="_Toc69905246" w:history="1">
            <w:r w:rsidR="00270497" w:rsidRPr="00416665">
              <w:rPr>
                <w:rStyle w:val="Lienhypertexte"/>
                <w:rFonts w:cstheme="minorHAnsi"/>
                <w:noProof/>
              </w:rPr>
              <w:t>Amérique Latine :</w:t>
            </w:r>
            <w:r w:rsidR="00270497">
              <w:rPr>
                <w:noProof/>
                <w:webHidden/>
              </w:rPr>
              <w:tab/>
            </w:r>
            <w:r w:rsidR="00270497">
              <w:rPr>
                <w:noProof/>
                <w:webHidden/>
              </w:rPr>
              <w:fldChar w:fldCharType="begin"/>
            </w:r>
            <w:r w:rsidR="00270497">
              <w:rPr>
                <w:noProof/>
                <w:webHidden/>
              </w:rPr>
              <w:instrText xml:space="preserve"> PAGEREF _Toc69905246 \h </w:instrText>
            </w:r>
            <w:r w:rsidR="00270497">
              <w:rPr>
                <w:noProof/>
                <w:webHidden/>
              </w:rPr>
            </w:r>
            <w:r w:rsidR="00270497">
              <w:rPr>
                <w:noProof/>
                <w:webHidden/>
              </w:rPr>
              <w:fldChar w:fldCharType="separate"/>
            </w:r>
            <w:r w:rsidR="00270497">
              <w:rPr>
                <w:noProof/>
                <w:webHidden/>
              </w:rPr>
              <w:t>4</w:t>
            </w:r>
            <w:r w:rsidR="00270497">
              <w:rPr>
                <w:noProof/>
                <w:webHidden/>
              </w:rPr>
              <w:fldChar w:fldCharType="end"/>
            </w:r>
          </w:hyperlink>
        </w:p>
        <w:p w14:paraId="6360AAE4" w14:textId="1CD0D905" w:rsidR="00270497" w:rsidRDefault="00AA27BC">
          <w:pPr>
            <w:pStyle w:val="TM1"/>
            <w:tabs>
              <w:tab w:val="right" w:leader="dot" w:pos="10456"/>
            </w:tabs>
            <w:rPr>
              <w:rFonts w:eastAsiaTheme="minorEastAsia"/>
              <w:noProof/>
              <w:lang w:eastAsia="fr-FR"/>
            </w:rPr>
          </w:pPr>
          <w:hyperlink w:anchor="_Toc69905247" w:history="1">
            <w:r w:rsidR="00270497" w:rsidRPr="00416665">
              <w:rPr>
                <w:rStyle w:val="Lienhypertexte"/>
                <w:noProof/>
              </w:rPr>
              <w:t>Actions institutionnelles</w:t>
            </w:r>
            <w:r w:rsidR="00270497">
              <w:rPr>
                <w:noProof/>
                <w:webHidden/>
              </w:rPr>
              <w:tab/>
            </w:r>
            <w:r w:rsidR="00270497">
              <w:rPr>
                <w:noProof/>
                <w:webHidden/>
              </w:rPr>
              <w:fldChar w:fldCharType="begin"/>
            </w:r>
            <w:r w:rsidR="00270497">
              <w:rPr>
                <w:noProof/>
                <w:webHidden/>
              </w:rPr>
              <w:instrText xml:space="preserve"> PAGEREF _Toc69905247 \h </w:instrText>
            </w:r>
            <w:r w:rsidR="00270497">
              <w:rPr>
                <w:noProof/>
                <w:webHidden/>
              </w:rPr>
            </w:r>
            <w:r w:rsidR="00270497">
              <w:rPr>
                <w:noProof/>
                <w:webHidden/>
              </w:rPr>
              <w:fldChar w:fldCharType="separate"/>
            </w:r>
            <w:r w:rsidR="00270497">
              <w:rPr>
                <w:noProof/>
                <w:webHidden/>
              </w:rPr>
              <w:t>4</w:t>
            </w:r>
            <w:r w:rsidR="00270497">
              <w:rPr>
                <w:noProof/>
                <w:webHidden/>
              </w:rPr>
              <w:fldChar w:fldCharType="end"/>
            </w:r>
          </w:hyperlink>
        </w:p>
        <w:p w14:paraId="0E88CDA4" w14:textId="5E6FA2D0" w:rsidR="00270497" w:rsidRDefault="00AA27BC">
          <w:pPr>
            <w:pStyle w:val="TM2"/>
            <w:tabs>
              <w:tab w:val="right" w:leader="dot" w:pos="10456"/>
            </w:tabs>
            <w:rPr>
              <w:rFonts w:eastAsiaTheme="minorEastAsia"/>
              <w:noProof/>
              <w:lang w:eastAsia="fr-FR"/>
            </w:rPr>
          </w:pPr>
          <w:hyperlink w:anchor="_Toc69905248" w:history="1">
            <w:r w:rsidR="00270497" w:rsidRPr="00416665">
              <w:rPr>
                <w:rStyle w:val="Lienhypertexte"/>
                <w:rFonts w:cstheme="minorHAnsi"/>
                <w:noProof/>
              </w:rPr>
              <w:t>CEDH :</w:t>
            </w:r>
            <w:r w:rsidR="00270497">
              <w:rPr>
                <w:noProof/>
                <w:webHidden/>
              </w:rPr>
              <w:tab/>
            </w:r>
            <w:r w:rsidR="00270497">
              <w:rPr>
                <w:noProof/>
                <w:webHidden/>
              </w:rPr>
              <w:fldChar w:fldCharType="begin"/>
            </w:r>
            <w:r w:rsidR="00270497">
              <w:rPr>
                <w:noProof/>
                <w:webHidden/>
              </w:rPr>
              <w:instrText xml:space="preserve"> PAGEREF _Toc69905248 \h </w:instrText>
            </w:r>
            <w:r w:rsidR="00270497">
              <w:rPr>
                <w:noProof/>
                <w:webHidden/>
              </w:rPr>
            </w:r>
            <w:r w:rsidR="00270497">
              <w:rPr>
                <w:noProof/>
                <w:webHidden/>
              </w:rPr>
              <w:fldChar w:fldCharType="separate"/>
            </w:r>
            <w:r w:rsidR="00270497">
              <w:rPr>
                <w:noProof/>
                <w:webHidden/>
              </w:rPr>
              <w:t>4</w:t>
            </w:r>
            <w:r w:rsidR="00270497">
              <w:rPr>
                <w:noProof/>
                <w:webHidden/>
              </w:rPr>
              <w:fldChar w:fldCharType="end"/>
            </w:r>
          </w:hyperlink>
        </w:p>
        <w:p w14:paraId="3145B3C4" w14:textId="23C39A68" w:rsidR="00270497" w:rsidRDefault="00AA27BC">
          <w:pPr>
            <w:pStyle w:val="TM2"/>
            <w:tabs>
              <w:tab w:val="right" w:leader="dot" w:pos="10456"/>
            </w:tabs>
            <w:rPr>
              <w:rFonts w:eastAsiaTheme="minorEastAsia"/>
              <w:noProof/>
              <w:lang w:eastAsia="fr-FR"/>
            </w:rPr>
          </w:pPr>
          <w:hyperlink w:anchor="_Toc69905249" w:history="1">
            <w:r w:rsidR="00270497" w:rsidRPr="00416665">
              <w:rPr>
                <w:rStyle w:val="Lienhypertexte"/>
                <w:rFonts w:cstheme="minorHAnsi"/>
                <w:noProof/>
              </w:rPr>
              <w:t>Conférence de la Haye :</w:t>
            </w:r>
            <w:r w:rsidR="00270497">
              <w:rPr>
                <w:noProof/>
                <w:webHidden/>
              </w:rPr>
              <w:tab/>
            </w:r>
            <w:r w:rsidR="00270497">
              <w:rPr>
                <w:noProof/>
                <w:webHidden/>
              </w:rPr>
              <w:fldChar w:fldCharType="begin"/>
            </w:r>
            <w:r w:rsidR="00270497">
              <w:rPr>
                <w:noProof/>
                <w:webHidden/>
              </w:rPr>
              <w:instrText xml:space="preserve"> PAGEREF _Toc69905249 \h </w:instrText>
            </w:r>
            <w:r w:rsidR="00270497">
              <w:rPr>
                <w:noProof/>
                <w:webHidden/>
              </w:rPr>
            </w:r>
            <w:r w:rsidR="00270497">
              <w:rPr>
                <w:noProof/>
                <w:webHidden/>
              </w:rPr>
              <w:fldChar w:fldCharType="separate"/>
            </w:r>
            <w:r w:rsidR="00270497">
              <w:rPr>
                <w:noProof/>
                <w:webHidden/>
              </w:rPr>
              <w:t>4</w:t>
            </w:r>
            <w:r w:rsidR="00270497">
              <w:rPr>
                <w:noProof/>
                <w:webHidden/>
              </w:rPr>
              <w:fldChar w:fldCharType="end"/>
            </w:r>
          </w:hyperlink>
        </w:p>
        <w:p w14:paraId="5A0E3FF7" w14:textId="487B9F4B" w:rsidR="00270497" w:rsidRDefault="00AA27BC">
          <w:pPr>
            <w:pStyle w:val="TM2"/>
            <w:tabs>
              <w:tab w:val="right" w:leader="dot" w:pos="10456"/>
            </w:tabs>
            <w:rPr>
              <w:rFonts w:eastAsiaTheme="minorEastAsia"/>
              <w:noProof/>
              <w:lang w:eastAsia="fr-FR"/>
            </w:rPr>
          </w:pPr>
          <w:hyperlink w:anchor="_Toc69905250" w:history="1">
            <w:r w:rsidR="00270497" w:rsidRPr="00416665">
              <w:rPr>
                <w:rStyle w:val="Lienhypertexte"/>
                <w:rFonts w:cstheme="minorHAnsi"/>
                <w:noProof/>
              </w:rPr>
              <w:t>France : Action loi Bioéthique</w:t>
            </w:r>
            <w:r w:rsidR="00270497">
              <w:rPr>
                <w:noProof/>
                <w:webHidden/>
              </w:rPr>
              <w:tab/>
            </w:r>
            <w:r w:rsidR="00270497">
              <w:rPr>
                <w:noProof/>
                <w:webHidden/>
              </w:rPr>
              <w:fldChar w:fldCharType="begin"/>
            </w:r>
            <w:r w:rsidR="00270497">
              <w:rPr>
                <w:noProof/>
                <w:webHidden/>
              </w:rPr>
              <w:instrText xml:space="preserve"> PAGEREF _Toc69905250 \h </w:instrText>
            </w:r>
            <w:r w:rsidR="00270497">
              <w:rPr>
                <w:noProof/>
                <w:webHidden/>
              </w:rPr>
            </w:r>
            <w:r w:rsidR="00270497">
              <w:rPr>
                <w:noProof/>
                <w:webHidden/>
              </w:rPr>
              <w:fldChar w:fldCharType="separate"/>
            </w:r>
            <w:r w:rsidR="00270497">
              <w:rPr>
                <w:noProof/>
                <w:webHidden/>
              </w:rPr>
              <w:t>5</w:t>
            </w:r>
            <w:r w:rsidR="00270497">
              <w:rPr>
                <w:noProof/>
                <w:webHidden/>
              </w:rPr>
              <w:fldChar w:fldCharType="end"/>
            </w:r>
          </w:hyperlink>
        </w:p>
        <w:p w14:paraId="6FB8D7CB" w14:textId="7F61CAB8" w:rsidR="00270497" w:rsidRDefault="00AA27BC">
          <w:pPr>
            <w:pStyle w:val="TM2"/>
            <w:tabs>
              <w:tab w:val="right" w:leader="dot" w:pos="10456"/>
            </w:tabs>
            <w:rPr>
              <w:rFonts w:eastAsiaTheme="minorEastAsia"/>
              <w:noProof/>
              <w:lang w:eastAsia="fr-FR"/>
            </w:rPr>
          </w:pPr>
          <w:hyperlink w:anchor="_Toc69905251" w:history="1">
            <w:r w:rsidR="00270497" w:rsidRPr="00416665">
              <w:rPr>
                <w:rStyle w:val="Lienhypertexte"/>
                <w:rFonts w:cstheme="minorHAnsi"/>
                <w:noProof/>
              </w:rPr>
              <w:t>Parlement européen :</w:t>
            </w:r>
            <w:r w:rsidR="00270497">
              <w:rPr>
                <w:noProof/>
                <w:webHidden/>
              </w:rPr>
              <w:tab/>
            </w:r>
            <w:r w:rsidR="00270497">
              <w:rPr>
                <w:noProof/>
                <w:webHidden/>
              </w:rPr>
              <w:fldChar w:fldCharType="begin"/>
            </w:r>
            <w:r w:rsidR="00270497">
              <w:rPr>
                <w:noProof/>
                <w:webHidden/>
              </w:rPr>
              <w:instrText xml:space="preserve"> PAGEREF _Toc69905251 \h </w:instrText>
            </w:r>
            <w:r w:rsidR="00270497">
              <w:rPr>
                <w:noProof/>
                <w:webHidden/>
              </w:rPr>
            </w:r>
            <w:r w:rsidR="00270497">
              <w:rPr>
                <w:noProof/>
                <w:webHidden/>
              </w:rPr>
              <w:fldChar w:fldCharType="separate"/>
            </w:r>
            <w:r w:rsidR="00270497">
              <w:rPr>
                <w:noProof/>
                <w:webHidden/>
              </w:rPr>
              <w:t>5</w:t>
            </w:r>
            <w:r w:rsidR="00270497">
              <w:rPr>
                <w:noProof/>
                <w:webHidden/>
              </w:rPr>
              <w:fldChar w:fldCharType="end"/>
            </w:r>
          </w:hyperlink>
        </w:p>
        <w:p w14:paraId="213B8A9F" w14:textId="2F48E2EB" w:rsidR="00270497" w:rsidRDefault="00AA27BC">
          <w:pPr>
            <w:pStyle w:val="TM2"/>
            <w:tabs>
              <w:tab w:val="right" w:leader="dot" w:pos="10456"/>
            </w:tabs>
            <w:rPr>
              <w:rFonts w:eastAsiaTheme="minorEastAsia"/>
              <w:noProof/>
              <w:lang w:eastAsia="fr-FR"/>
            </w:rPr>
          </w:pPr>
          <w:hyperlink w:anchor="_Toc69905252" w:history="1">
            <w:r w:rsidR="00270497" w:rsidRPr="00416665">
              <w:rPr>
                <w:rStyle w:val="Lienhypertexte"/>
                <w:rFonts w:cstheme="minorHAnsi"/>
                <w:noProof/>
              </w:rPr>
              <w:t>UN :</w:t>
            </w:r>
            <w:r w:rsidR="00270497">
              <w:rPr>
                <w:noProof/>
                <w:webHidden/>
              </w:rPr>
              <w:tab/>
            </w:r>
            <w:r w:rsidR="00270497">
              <w:rPr>
                <w:noProof/>
                <w:webHidden/>
              </w:rPr>
              <w:fldChar w:fldCharType="begin"/>
            </w:r>
            <w:r w:rsidR="00270497">
              <w:rPr>
                <w:noProof/>
                <w:webHidden/>
              </w:rPr>
              <w:instrText xml:space="preserve"> PAGEREF _Toc69905252 \h </w:instrText>
            </w:r>
            <w:r w:rsidR="00270497">
              <w:rPr>
                <w:noProof/>
                <w:webHidden/>
              </w:rPr>
            </w:r>
            <w:r w:rsidR="00270497">
              <w:rPr>
                <w:noProof/>
                <w:webHidden/>
              </w:rPr>
              <w:fldChar w:fldCharType="separate"/>
            </w:r>
            <w:r w:rsidR="00270497">
              <w:rPr>
                <w:noProof/>
                <w:webHidden/>
              </w:rPr>
              <w:t>5</w:t>
            </w:r>
            <w:r w:rsidR="00270497">
              <w:rPr>
                <w:noProof/>
                <w:webHidden/>
              </w:rPr>
              <w:fldChar w:fldCharType="end"/>
            </w:r>
          </w:hyperlink>
        </w:p>
        <w:p w14:paraId="0441C39E" w14:textId="7BFFB440" w:rsidR="00270497" w:rsidRDefault="00AA27BC">
          <w:pPr>
            <w:pStyle w:val="TM1"/>
            <w:tabs>
              <w:tab w:val="right" w:leader="dot" w:pos="10456"/>
            </w:tabs>
            <w:rPr>
              <w:rFonts w:eastAsiaTheme="minorEastAsia"/>
              <w:noProof/>
              <w:lang w:eastAsia="fr-FR"/>
            </w:rPr>
          </w:pPr>
          <w:hyperlink w:anchor="_Toc69905253" w:history="1">
            <w:r w:rsidR="00270497" w:rsidRPr="00416665">
              <w:rPr>
                <w:rStyle w:val="Lienhypertexte"/>
                <w:noProof/>
              </w:rPr>
              <w:t>Actions auprès des politiques</w:t>
            </w:r>
            <w:r w:rsidR="00270497">
              <w:rPr>
                <w:noProof/>
                <w:webHidden/>
              </w:rPr>
              <w:tab/>
            </w:r>
            <w:r w:rsidR="00270497">
              <w:rPr>
                <w:noProof/>
                <w:webHidden/>
              </w:rPr>
              <w:fldChar w:fldCharType="begin"/>
            </w:r>
            <w:r w:rsidR="00270497">
              <w:rPr>
                <w:noProof/>
                <w:webHidden/>
              </w:rPr>
              <w:instrText xml:space="preserve"> PAGEREF _Toc69905253 \h </w:instrText>
            </w:r>
            <w:r w:rsidR="00270497">
              <w:rPr>
                <w:noProof/>
                <w:webHidden/>
              </w:rPr>
            </w:r>
            <w:r w:rsidR="00270497">
              <w:rPr>
                <w:noProof/>
                <w:webHidden/>
              </w:rPr>
              <w:fldChar w:fldCharType="separate"/>
            </w:r>
            <w:r w:rsidR="00270497">
              <w:rPr>
                <w:noProof/>
                <w:webHidden/>
              </w:rPr>
              <w:t>6</w:t>
            </w:r>
            <w:r w:rsidR="00270497">
              <w:rPr>
                <w:noProof/>
                <w:webHidden/>
              </w:rPr>
              <w:fldChar w:fldCharType="end"/>
            </w:r>
          </w:hyperlink>
        </w:p>
        <w:p w14:paraId="69FA2D4F" w14:textId="19945952" w:rsidR="00270497" w:rsidRDefault="00AA27BC">
          <w:pPr>
            <w:pStyle w:val="TM1"/>
            <w:tabs>
              <w:tab w:val="right" w:leader="dot" w:pos="10456"/>
            </w:tabs>
            <w:rPr>
              <w:rFonts w:eastAsiaTheme="minorEastAsia"/>
              <w:noProof/>
              <w:lang w:eastAsia="fr-FR"/>
            </w:rPr>
          </w:pPr>
          <w:hyperlink w:anchor="_Toc69905254" w:history="1">
            <w:r w:rsidR="00270497" w:rsidRPr="00416665">
              <w:rPr>
                <w:rStyle w:val="Lienhypertexte"/>
                <w:noProof/>
              </w:rPr>
              <w:t>Publication / Communication</w:t>
            </w:r>
            <w:r w:rsidR="00270497">
              <w:rPr>
                <w:noProof/>
                <w:webHidden/>
              </w:rPr>
              <w:tab/>
            </w:r>
            <w:r w:rsidR="00270497">
              <w:rPr>
                <w:noProof/>
                <w:webHidden/>
              </w:rPr>
              <w:fldChar w:fldCharType="begin"/>
            </w:r>
            <w:r w:rsidR="00270497">
              <w:rPr>
                <w:noProof/>
                <w:webHidden/>
              </w:rPr>
              <w:instrText xml:space="preserve"> PAGEREF _Toc69905254 \h </w:instrText>
            </w:r>
            <w:r w:rsidR="00270497">
              <w:rPr>
                <w:noProof/>
                <w:webHidden/>
              </w:rPr>
            </w:r>
            <w:r w:rsidR="00270497">
              <w:rPr>
                <w:noProof/>
                <w:webHidden/>
              </w:rPr>
              <w:fldChar w:fldCharType="separate"/>
            </w:r>
            <w:r w:rsidR="00270497">
              <w:rPr>
                <w:noProof/>
                <w:webHidden/>
              </w:rPr>
              <w:t>6</w:t>
            </w:r>
            <w:r w:rsidR="00270497">
              <w:rPr>
                <w:noProof/>
                <w:webHidden/>
              </w:rPr>
              <w:fldChar w:fldCharType="end"/>
            </w:r>
          </w:hyperlink>
        </w:p>
        <w:p w14:paraId="3DA91048" w14:textId="35FB73E4" w:rsidR="00270497" w:rsidRDefault="00AA27BC">
          <w:pPr>
            <w:pStyle w:val="TM1"/>
            <w:tabs>
              <w:tab w:val="right" w:leader="dot" w:pos="10456"/>
            </w:tabs>
            <w:rPr>
              <w:rFonts w:eastAsiaTheme="minorEastAsia"/>
              <w:noProof/>
              <w:lang w:eastAsia="fr-FR"/>
            </w:rPr>
          </w:pPr>
          <w:hyperlink w:anchor="_Toc69905255" w:history="1">
            <w:r w:rsidR="00270497" w:rsidRPr="00416665">
              <w:rPr>
                <w:rStyle w:val="Lienhypertexte"/>
                <w:noProof/>
              </w:rPr>
              <w:t>Intégration à de nouveaux réseaux</w:t>
            </w:r>
            <w:r w:rsidR="00270497">
              <w:rPr>
                <w:noProof/>
                <w:webHidden/>
              </w:rPr>
              <w:tab/>
            </w:r>
            <w:r w:rsidR="00270497">
              <w:rPr>
                <w:noProof/>
                <w:webHidden/>
              </w:rPr>
              <w:fldChar w:fldCharType="begin"/>
            </w:r>
            <w:r w:rsidR="00270497">
              <w:rPr>
                <w:noProof/>
                <w:webHidden/>
              </w:rPr>
              <w:instrText xml:space="preserve"> PAGEREF _Toc69905255 \h </w:instrText>
            </w:r>
            <w:r w:rsidR="00270497">
              <w:rPr>
                <w:noProof/>
                <w:webHidden/>
              </w:rPr>
            </w:r>
            <w:r w:rsidR="00270497">
              <w:rPr>
                <w:noProof/>
                <w:webHidden/>
              </w:rPr>
              <w:fldChar w:fldCharType="separate"/>
            </w:r>
            <w:r w:rsidR="00270497">
              <w:rPr>
                <w:noProof/>
                <w:webHidden/>
              </w:rPr>
              <w:t>6</w:t>
            </w:r>
            <w:r w:rsidR="00270497">
              <w:rPr>
                <w:noProof/>
                <w:webHidden/>
              </w:rPr>
              <w:fldChar w:fldCharType="end"/>
            </w:r>
          </w:hyperlink>
        </w:p>
        <w:p w14:paraId="19E2792B" w14:textId="3B0C3134" w:rsidR="00270497" w:rsidRDefault="00AA27BC">
          <w:pPr>
            <w:pStyle w:val="TM1"/>
            <w:tabs>
              <w:tab w:val="right" w:leader="dot" w:pos="10456"/>
            </w:tabs>
            <w:rPr>
              <w:rFonts w:eastAsiaTheme="minorEastAsia"/>
              <w:noProof/>
              <w:lang w:eastAsia="fr-FR"/>
            </w:rPr>
          </w:pPr>
          <w:hyperlink w:anchor="_Toc69905256" w:history="1">
            <w:r w:rsidR="00270497" w:rsidRPr="00416665">
              <w:rPr>
                <w:rStyle w:val="Lienhypertexte"/>
                <w:noProof/>
              </w:rPr>
              <w:t>Fonctionnement</w:t>
            </w:r>
            <w:r w:rsidR="00270497">
              <w:rPr>
                <w:noProof/>
                <w:webHidden/>
              </w:rPr>
              <w:tab/>
            </w:r>
            <w:r w:rsidR="00270497">
              <w:rPr>
                <w:noProof/>
                <w:webHidden/>
              </w:rPr>
              <w:fldChar w:fldCharType="begin"/>
            </w:r>
            <w:r w:rsidR="00270497">
              <w:rPr>
                <w:noProof/>
                <w:webHidden/>
              </w:rPr>
              <w:instrText xml:space="preserve"> PAGEREF _Toc69905256 \h </w:instrText>
            </w:r>
            <w:r w:rsidR="00270497">
              <w:rPr>
                <w:noProof/>
                <w:webHidden/>
              </w:rPr>
            </w:r>
            <w:r w:rsidR="00270497">
              <w:rPr>
                <w:noProof/>
                <w:webHidden/>
              </w:rPr>
              <w:fldChar w:fldCharType="separate"/>
            </w:r>
            <w:r w:rsidR="00270497">
              <w:rPr>
                <w:noProof/>
                <w:webHidden/>
              </w:rPr>
              <w:t>7</w:t>
            </w:r>
            <w:r w:rsidR="00270497">
              <w:rPr>
                <w:noProof/>
                <w:webHidden/>
              </w:rPr>
              <w:fldChar w:fldCharType="end"/>
            </w:r>
          </w:hyperlink>
        </w:p>
        <w:p w14:paraId="617836CE" w14:textId="5DC85974" w:rsidR="00270497" w:rsidRDefault="00270497">
          <w:r>
            <w:rPr>
              <w:b/>
              <w:bCs/>
            </w:rPr>
            <w:fldChar w:fldCharType="end"/>
          </w:r>
        </w:p>
      </w:sdtContent>
    </w:sdt>
    <w:p w14:paraId="51656E12" w14:textId="0BC9649D" w:rsidR="00270497" w:rsidRDefault="00270497" w:rsidP="00270497">
      <w:pPr>
        <w:rPr>
          <w:lang w:val="fr-FR" w:eastAsia="en-US"/>
        </w:rPr>
      </w:pPr>
    </w:p>
    <w:p w14:paraId="4E10D748" w14:textId="77777777" w:rsidR="004E03B6" w:rsidRPr="00270497" w:rsidRDefault="004E03B6" w:rsidP="00270497">
      <w:pPr>
        <w:rPr>
          <w:lang w:val="fr-FR" w:eastAsia="en-US"/>
        </w:rPr>
      </w:pPr>
    </w:p>
    <w:p w14:paraId="5F392F0B" w14:textId="77777777" w:rsidR="008B175C" w:rsidRPr="008B175C" w:rsidRDefault="008B175C" w:rsidP="008B175C"/>
    <w:p w14:paraId="37B2C775" w14:textId="7E8625EB" w:rsidR="00270497" w:rsidRDefault="008B175C" w:rsidP="00270497">
      <w:pPr>
        <w:rPr>
          <w:rFonts w:eastAsiaTheme="minorEastAsia"/>
          <w:noProof/>
        </w:rPr>
      </w:pPr>
      <w:r>
        <w:br w:type="page"/>
      </w:r>
      <w:r w:rsidR="008150B3">
        <w:fldChar w:fldCharType="begin"/>
      </w:r>
      <w:r w:rsidR="008150B3">
        <w:instrText xml:space="preserve"> TOC \o "1-2" \h \z \u </w:instrText>
      </w:r>
      <w:r w:rsidR="008150B3">
        <w:fldChar w:fldCharType="separate"/>
      </w:r>
    </w:p>
    <w:p w14:paraId="2AA9B7E4" w14:textId="0D14FEAE" w:rsidR="008150B3" w:rsidRDefault="008150B3">
      <w:pPr>
        <w:pStyle w:val="TM2"/>
        <w:tabs>
          <w:tab w:val="right" w:leader="dot" w:pos="10456"/>
        </w:tabs>
        <w:rPr>
          <w:rFonts w:eastAsiaTheme="minorEastAsia"/>
          <w:noProof/>
          <w:lang w:eastAsia="fr-FR"/>
        </w:rPr>
      </w:pPr>
    </w:p>
    <w:p w14:paraId="79368287" w14:textId="4E561C0C" w:rsidR="008150B3" w:rsidRDefault="008150B3">
      <w:pPr>
        <w:pStyle w:val="TM2"/>
        <w:tabs>
          <w:tab w:val="right" w:leader="dot" w:pos="10456"/>
        </w:tabs>
        <w:rPr>
          <w:rFonts w:eastAsiaTheme="minorEastAsia"/>
          <w:noProof/>
          <w:lang w:eastAsia="fr-FR"/>
        </w:rPr>
      </w:pPr>
    </w:p>
    <w:p w14:paraId="70AF67C6" w14:textId="2B27FA1C" w:rsidR="008B175C" w:rsidRDefault="008150B3">
      <w:r>
        <w:fldChar w:fldCharType="end"/>
      </w:r>
    </w:p>
    <w:p w14:paraId="7959D946" w14:textId="0E4C6D92" w:rsidR="003C4164" w:rsidRDefault="003C4164" w:rsidP="003C4164">
      <w:pPr>
        <w:pStyle w:val="Titre1"/>
      </w:pPr>
      <w:bookmarkStart w:id="0" w:name="_Toc69904149"/>
      <w:bookmarkStart w:id="1" w:name="_Toc69905233"/>
      <w:r>
        <w:t>Synthèse</w:t>
      </w:r>
      <w:bookmarkEnd w:id="0"/>
      <w:bookmarkEnd w:id="1"/>
    </w:p>
    <w:p w14:paraId="114FAE80" w14:textId="09365499" w:rsidR="007F46A8" w:rsidRDefault="00FB76D8" w:rsidP="00B52F03">
      <w:r>
        <w:rPr>
          <w:lang w:val="fr-FR"/>
        </w:rPr>
        <w:t>L’</w:t>
      </w:r>
      <w:r w:rsidR="008E6C8D">
        <w:t xml:space="preserve">année 2020 aura </w:t>
      </w:r>
      <w:r w:rsidR="007F46A8">
        <w:t>é</w:t>
      </w:r>
      <w:r w:rsidR="008E6C8D">
        <w:t>té marquée par 3 évènements majeurs</w:t>
      </w:r>
      <w:r w:rsidR="00783E14">
        <w:t xml:space="preserve"> : </w:t>
      </w:r>
    </w:p>
    <w:p w14:paraId="599DB562" w14:textId="66AD4DC9" w:rsidR="008E6C8D" w:rsidRDefault="008E6C8D" w:rsidP="00B52F03">
      <w:pPr>
        <w:pStyle w:val="Paragraphedeliste"/>
        <w:numPr>
          <w:ilvl w:val="0"/>
          <w:numId w:val="19"/>
        </w:numPr>
      </w:pPr>
      <w:r>
        <w:t xml:space="preserve">le travail </w:t>
      </w:r>
      <w:r w:rsidR="007F46A8">
        <w:t xml:space="preserve">initié </w:t>
      </w:r>
      <w:r>
        <w:t xml:space="preserve">avec les organisations </w:t>
      </w:r>
      <w:r w:rsidR="00B52F03">
        <w:t>latino-américaines</w:t>
      </w:r>
      <w:r>
        <w:t xml:space="preserve"> qui a abouti à la publication d’un Manifeste Latino-Américain et la création d’un groupe</w:t>
      </w:r>
      <w:r w:rsidR="00B4655C">
        <w:t>.</w:t>
      </w:r>
    </w:p>
    <w:p w14:paraId="3BF399DD" w14:textId="27818A83" w:rsidR="008E6C8D" w:rsidRDefault="007F46A8" w:rsidP="00B52F03">
      <w:pPr>
        <w:pStyle w:val="Paragraphedeliste"/>
        <w:numPr>
          <w:ilvl w:val="0"/>
          <w:numId w:val="19"/>
        </w:numPr>
      </w:pPr>
      <w:r>
        <w:t>La</w:t>
      </w:r>
      <w:r w:rsidR="008E6C8D">
        <w:t xml:space="preserve"> publication du projet de Convention Internationale pour l’Abolition de la Maternité de Substitution, soutenu, par 3</w:t>
      </w:r>
      <w:r w:rsidR="005A131E">
        <w:t xml:space="preserve"> </w:t>
      </w:r>
      <w:r w:rsidR="008E6C8D">
        <w:t xml:space="preserve">300 signataires dont 300 organisations dans 65 pays. </w:t>
      </w:r>
    </w:p>
    <w:p w14:paraId="29966A0D" w14:textId="7F1A8157" w:rsidR="007F46A8" w:rsidRDefault="007F46A8" w:rsidP="00B52F03">
      <w:pPr>
        <w:pStyle w:val="Paragraphedeliste"/>
        <w:numPr>
          <w:ilvl w:val="0"/>
          <w:numId w:val="19"/>
        </w:numPr>
      </w:pPr>
      <w:r>
        <w:t xml:space="preserve">L’appel International pour demander l’arrêt des travaux de la Conférence de la Haye </w:t>
      </w:r>
    </w:p>
    <w:p w14:paraId="25142B1E" w14:textId="7C5C7E3E" w:rsidR="009A6676" w:rsidRDefault="005A131E" w:rsidP="005A131E">
      <w:r>
        <w:rPr>
          <w:lang w:val="fr-FR"/>
        </w:rPr>
        <w:t>Ce</w:t>
      </w:r>
      <w:r w:rsidR="00C65C8B">
        <w:t xml:space="preserve"> fut </w:t>
      </w:r>
      <w:r w:rsidR="007F46A8">
        <w:t xml:space="preserve">aussi </w:t>
      </w:r>
      <w:r w:rsidR="00C65C8B">
        <w:t xml:space="preserve">une année de communication intense boostée par les nouveaux outils qui ont permis l’organisation de </w:t>
      </w:r>
      <w:r>
        <w:t>w</w:t>
      </w:r>
      <w:r w:rsidR="00C65C8B">
        <w:t xml:space="preserve">ebinaires très suivis, mais aussi Podcasts, </w:t>
      </w:r>
      <w:r w:rsidR="007F46A8">
        <w:t>ateliers, tribunes…</w:t>
      </w:r>
    </w:p>
    <w:p w14:paraId="19671C34" w14:textId="23B1C053" w:rsidR="007F46A8" w:rsidRDefault="007F46A8" w:rsidP="00B52F03"/>
    <w:p w14:paraId="752BE3ED" w14:textId="1A3520AC" w:rsidR="007F46A8" w:rsidRDefault="007F46A8" w:rsidP="00B52F03">
      <w:r>
        <w:t xml:space="preserve">Soulignons aussi </w:t>
      </w:r>
      <w:r w:rsidR="005A131E">
        <w:t>l’</w:t>
      </w:r>
      <w:r>
        <w:t>implication de nos membres vis-à-vis de leurs élus pour les sensibiliser à la question de la GPA ou soutenir les initiatives collectives de la CI</w:t>
      </w:r>
      <w:r w:rsidR="00783E14">
        <w:t>A</w:t>
      </w:r>
      <w:r>
        <w:t xml:space="preserve">MS, ou </w:t>
      </w:r>
      <w:r w:rsidR="002A7489">
        <w:t xml:space="preserve">en direction </w:t>
      </w:r>
      <w:r>
        <w:t xml:space="preserve">du public par l’organisation d’évènements autour de la </w:t>
      </w:r>
      <w:r w:rsidR="00783E14">
        <w:t>M</w:t>
      </w:r>
      <w:r>
        <w:t>aternité de Substitution</w:t>
      </w:r>
      <w:r w:rsidR="00783E14">
        <w:t>.</w:t>
      </w:r>
    </w:p>
    <w:p w14:paraId="6EC2619B" w14:textId="615B62E4" w:rsidR="00C65C8B" w:rsidRPr="009A6676" w:rsidRDefault="00C65C8B" w:rsidP="009A6676"/>
    <w:p w14:paraId="24562CC6" w14:textId="52C56253" w:rsidR="00CB784F" w:rsidRDefault="00CB784F" w:rsidP="003C4164">
      <w:pPr>
        <w:pStyle w:val="Titre1"/>
      </w:pPr>
      <w:bookmarkStart w:id="2" w:name="_Toc69904150"/>
      <w:bookmarkStart w:id="3" w:name="_Toc69905234"/>
      <w:r w:rsidRPr="003C4164">
        <w:t>Actions en direction du public</w:t>
      </w:r>
      <w:bookmarkEnd w:id="2"/>
      <w:bookmarkEnd w:id="3"/>
    </w:p>
    <w:p w14:paraId="6865F5E8" w14:textId="55A29F1A" w:rsidR="00775BD3" w:rsidRDefault="00775BD3" w:rsidP="008B175C">
      <w:pPr>
        <w:pStyle w:val="Titre2"/>
        <w:rPr>
          <w:rFonts w:asciiTheme="minorHAnsi" w:hAnsiTheme="minorHAnsi" w:cstheme="minorHAnsi"/>
        </w:rPr>
      </w:pPr>
      <w:bookmarkStart w:id="4" w:name="_Toc69904152"/>
      <w:bookmarkStart w:id="5" w:name="_Toc69905236"/>
      <w:r w:rsidRPr="007F6ED1">
        <w:rPr>
          <w:rFonts w:asciiTheme="minorHAnsi" w:hAnsiTheme="minorHAnsi" w:cstheme="minorHAnsi"/>
        </w:rPr>
        <w:t>En France</w:t>
      </w:r>
      <w:bookmarkEnd w:id="4"/>
      <w:bookmarkEnd w:id="5"/>
      <w:r w:rsidRPr="007F6ED1">
        <w:rPr>
          <w:rFonts w:asciiTheme="minorHAnsi" w:hAnsiTheme="minorHAnsi" w:cstheme="minorHAnsi"/>
        </w:rPr>
        <w:t xml:space="preserve"> </w:t>
      </w:r>
    </w:p>
    <w:p w14:paraId="5B032BE5" w14:textId="77777777" w:rsidR="00FA6D41" w:rsidRPr="007F6ED1" w:rsidRDefault="00FA6D41" w:rsidP="00FA6D41">
      <w:pPr>
        <w:jc w:val="both"/>
        <w:rPr>
          <w:rFonts w:asciiTheme="minorHAnsi" w:hAnsiTheme="minorHAnsi" w:cstheme="minorHAnsi"/>
        </w:rPr>
      </w:pPr>
      <w:r w:rsidRPr="007F6ED1">
        <w:rPr>
          <w:rFonts w:asciiTheme="minorHAnsi" w:hAnsiTheme="minorHAnsi" w:cstheme="minorHAnsi"/>
        </w:rPr>
        <w:t>La CIAMS a participé à de nombreux webinaires et de multiples campagnes durant l’année 2020. En voici la liste :</w:t>
      </w:r>
    </w:p>
    <w:p w14:paraId="5ABE8BB9" w14:textId="77777777" w:rsidR="00FA6D41" w:rsidRPr="00FA6D41" w:rsidRDefault="00FA6D41" w:rsidP="00FA6D41">
      <w:pPr>
        <w:rPr>
          <w:lang w:val="fr-FR" w:eastAsia="en-US"/>
        </w:rPr>
      </w:pPr>
    </w:p>
    <w:p w14:paraId="71B3FB99" w14:textId="2B341605" w:rsidR="00027149" w:rsidRPr="007F6ED1" w:rsidRDefault="00FA6D41" w:rsidP="005A131E">
      <w:pPr>
        <w:rPr>
          <w:color w:val="FF0000"/>
        </w:rPr>
      </w:pPr>
      <w:r>
        <w:rPr>
          <w:b/>
          <w:bCs/>
        </w:rPr>
        <w:t>5 mai</w:t>
      </w:r>
      <w:r w:rsidRPr="007F6ED1">
        <w:rPr>
          <w:b/>
          <w:bCs/>
        </w:rPr>
        <w:t xml:space="preserve"> 2020</w:t>
      </w:r>
      <w:r w:rsidR="005A131E">
        <w:rPr>
          <w:b/>
          <w:bCs/>
        </w:rPr>
        <w:t xml:space="preserve"> -</w:t>
      </w:r>
      <w:r w:rsidRPr="007F6ED1">
        <w:rPr>
          <w:b/>
          <w:bCs/>
        </w:rPr>
        <w:t xml:space="preserve"> </w:t>
      </w:r>
      <w:r w:rsidR="009303CB" w:rsidRPr="005A131E">
        <w:t>Comme l’an passé, la CIAMS</w:t>
      </w:r>
      <w:r w:rsidR="009303CB" w:rsidRPr="007F6ED1">
        <w:rPr>
          <w:b/>
          <w:bCs/>
        </w:rPr>
        <w:t xml:space="preserve"> </w:t>
      </w:r>
      <w:r w:rsidR="009303CB" w:rsidRPr="007F6ED1">
        <w:t xml:space="preserve">était </w:t>
      </w:r>
      <w:r w:rsidR="00775BD3" w:rsidRPr="007F6ED1">
        <w:t>signataire de l’appel du 8 mars en France (journée de lutte pour les droits des femmes)</w:t>
      </w:r>
      <w:r w:rsidR="003677D4">
        <w:t>, Elle a organisé une conférence « </w:t>
      </w:r>
      <w:r w:rsidR="003677D4" w:rsidRPr="005A131E">
        <w:rPr>
          <w:b/>
          <w:bCs/>
        </w:rPr>
        <w:t>La maternité de substitution (GPA)</w:t>
      </w:r>
      <w:r w:rsidR="005A131E" w:rsidRPr="005A131E">
        <w:rPr>
          <w:b/>
          <w:bCs/>
        </w:rPr>
        <w:t xml:space="preserve"> </w:t>
      </w:r>
      <w:r w:rsidR="003677D4" w:rsidRPr="005A131E">
        <w:rPr>
          <w:b/>
          <w:bCs/>
        </w:rPr>
        <w:t>au prisme des droits des femmes</w:t>
      </w:r>
      <w:r w:rsidR="003677D4">
        <w:t>» en partenariat avec la Maison des Femmes de Paris</w:t>
      </w:r>
      <w:r w:rsidR="001F21F6">
        <w:t xml:space="preserve">. Cet évènement a été publié dans le catalogue des actions du 8 </w:t>
      </w:r>
      <w:r w:rsidR="006401D4">
        <w:t>m</w:t>
      </w:r>
      <w:r w:rsidR="001F21F6">
        <w:t>ars édité par la Ville de Paris.</w:t>
      </w:r>
    </w:p>
    <w:p w14:paraId="6A3B11C9" w14:textId="15D2A5FA" w:rsidR="007F0BA2" w:rsidRPr="005A131E" w:rsidRDefault="007F0BA2" w:rsidP="005A131E">
      <w:pPr>
        <w:jc w:val="both"/>
        <w:rPr>
          <w:rFonts w:cstheme="minorHAnsi"/>
          <w:b/>
          <w:bCs/>
        </w:rPr>
      </w:pPr>
    </w:p>
    <w:p w14:paraId="4D362569" w14:textId="429B4899" w:rsidR="003F1EDA" w:rsidRDefault="003F1EDA" w:rsidP="005A131E">
      <w:r w:rsidRPr="005A131E">
        <w:rPr>
          <w:b/>
          <w:bCs/>
        </w:rPr>
        <w:t>2 Juillet 2020</w:t>
      </w:r>
      <w:r>
        <w:t xml:space="preserve"> – Podcast organisé par</w:t>
      </w:r>
      <w:r w:rsidR="00510282">
        <w:t xml:space="preserve"> </w:t>
      </w:r>
      <w:r>
        <w:t xml:space="preserve">la Fondation </w:t>
      </w:r>
      <w:r w:rsidR="00510282">
        <w:t>Jean &amp; Jeanne SCELLES « </w:t>
      </w:r>
      <w:r w:rsidR="00510282" w:rsidRPr="005A131E">
        <w:rPr>
          <w:b/>
          <w:bCs/>
        </w:rPr>
        <w:t>Prête</w:t>
      </w:r>
      <w:r w:rsidRPr="005A131E">
        <w:rPr>
          <w:b/>
          <w:bCs/>
        </w:rPr>
        <w:t xml:space="preserve"> à porter l’enfant d’une autre ?</w:t>
      </w:r>
      <w:r w:rsidR="00510282">
        <w:t xml:space="preserve"> » </w:t>
      </w:r>
      <w:r w:rsidR="00510282" w:rsidRPr="00510282">
        <w:t xml:space="preserve">avec Ana Luana </w:t>
      </w:r>
      <w:proofErr w:type="spellStart"/>
      <w:r w:rsidR="00510282" w:rsidRPr="00510282">
        <w:t>Stoicea</w:t>
      </w:r>
      <w:proofErr w:type="spellEnd"/>
      <w:r w:rsidR="00510282" w:rsidRPr="00510282">
        <w:t xml:space="preserve"> </w:t>
      </w:r>
      <w:proofErr w:type="spellStart"/>
      <w:r w:rsidR="00510282" w:rsidRPr="00510282">
        <w:t>Deram</w:t>
      </w:r>
      <w:proofErr w:type="spellEnd"/>
      <w:r w:rsidR="00510282" w:rsidRPr="00510282">
        <w:t> </w:t>
      </w:r>
      <w:r>
        <w:t xml:space="preserve"> </w:t>
      </w:r>
      <w:r w:rsidR="00571CCA">
        <w:t xml:space="preserve">(Accessible </w:t>
      </w:r>
      <w:hyperlink r:id="rId9" w:history="1">
        <w:r w:rsidR="00571CCA" w:rsidRPr="00571CCA">
          <w:rPr>
            <w:rStyle w:val="Lienhypertexte"/>
          </w:rPr>
          <w:t>ICI</w:t>
        </w:r>
      </w:hyperlink>
      <w:r w:rsidR="00571CCA">
        <w:t>).</w:t>
      </w:r>
    </w:p>
    <w:p w14:paraId="7CD63F9A" w14:textId="77777777" w:rsidR="003F1EDA" w:rsidRPr="007F6ED1" w:rsidRDefault="003F1EDA" w:rsidP="005A131E"/>
    <w:p w14:paraId="1FB80FEA" w14:textId="22870761" w:rsidR="001F1E3F" w:rsidRDefault="00F92DD9" w:rsidP="005A131E">
      <w:r w:rsidRPr="005A131E">
        <w:rPr>
          <w:b/>
          <w:bCs/>
        </w:rPr>
        <w:t>Les 18-19-20 septembre 2020</w:t>
      </w:r>
      <w:r w:rsidRPr="007F6ED1">
        <w:t xml:space="preserve"> – 5</w:t>
      </w:r>
      <w:r w:rsidRPr="007F6ED1">
        <w:rPr>
          <w:vertAlign w:val="superscript"/>
        </w:rPr>
        <w:t>ème</w:t>
      </w:r>
      <w:r w:rsidRPr="007F6ED1">
        <w:t xml:space="preserve"> Marche Mondiale des Femmes (Toulouse) : « </w:t>
      </w:r>
      <w:r w:rsidRPr="005A131E">
        <w:rPr>
          <w:b/>
          <w:bCs/>
        </w:rPr>
        <w:t>Forum des Féministes pour Penser demain</w:t>
      </w:r>
      <w:r w:rsidRPr="007F6ED1">
        <w:t xml:space="preserve"> » : La CIAMS y </w:t>
      </w:r>
      <w:r w:rsidR="00F366B8">
        <w:t>est intervenu</w:t>
      </w:r>
      <w:r w:rsidR="005A131E">
        <w:t>e avec</w:t>
      </w:r>
      <w:r w:rsidR="00F366B8">
        <w:t xml:space="preserve"> le Mouvement du Nid</w:t>
      </w:r>
      <w:r w:rsidR="005A131E">
        <w:t xml:space="preserve"> (membre de la CIAMS)</w:t>
      </w:r>
      <w:r w:rsidR="00F366B8">
        <w:t xml:space="preserve">, afin de faire un parallèle entre la prostitution et la GPA. La Marche Mondiale des Femmes est le troisième réseau le plus important </w:t>
      </w:r>
      <w:r w:rsidR="005A131E">
        <w:t>où la</w:t>
      </w:r>
      <w:r w:rsidR="00F366B8">
        <w:t xml:space="preserve"> CIAMS intervient.</w:t>
      </w:r>
      <w:r w:rsidRPr="007F6ED1">
        <w:t xml:space="preserve"> </w:t>
      </w:r>
    </w:p>
    <w:p w14:paraId="73473A7A" w14:textId="3385061A" w:rsidR="001F1E3F" w:rsidRPr="005A131E" w:rsidRDefault="001F1E3F" w:rsidP="005A131E">
      <w:pPr>
        <w:jc w:val="both"/>
        <w:rPr>
          <w:rFonts w:cstheme="minorHAnsi"/>
        </w:rPr>
      </w:pPr>
    </w:p>
    <w:p w14:paraId="0E9B5C8D" w14:textId="1151B463" w:rsidR="001F1E3F" w:rsidRPr="007F6ED1" w:rsidRDefault="001F1E3F" w:rsidP="005A131E">
      <w:r w:rsidRPr="007F6ED1">
        <w:rPr>
          <w:b/>
          <w:bCs/>
        </w:rPr>
        <w:t xml:space="preserve">25 novembre 2020 – CIAMS conférence de presse « Vers la traite des mères porteuses » </w:t>
      </w:r>
      <w:r w:rsidR="00FD66E4">
        <w:rPr>
          <w:b/>
          <w:bCs/>
        </w:rPr>
        <w:t>l</w:t>
      </w:r>
      <w:r w:rsidRPr="007F6ED1">
        <w:t>ors de la journée internationale pour l’élimination des violences contre les femmes</w:t>
      </w:r>
      <w:r w:rsidR="00FD66E4">
        <w:t> ? Il</w:t>
      </w:r>
      <w:r w:rsidRPr="007F6ED1">
        <w:t xml:space="preserve"> s’agissait de rappeler que la GPA est, elle aussi, une violence émise à l’encontre des femmes</w:t>
      </w:r>
      <w:r w:rsidR="00FD66E4">
        <w:t xml:space="preserve"> et d’émettre en avant le projet de Convention pour l’Abolition de la Maternité de Substitution</w:t>
      </w:r>
      <w:r w:rsidRPr="007F6ED1">
        <w:t xml:space="preserve">. Avec Clara </w:t>
      </w:r>
      <w:proofErr w:type="spellStart"/>
      <w:r w:rsidRPr="007F6ED1">
        <w:t>Berglund</w:t>
      </w:r>
      <w:proofErr w:type="spellEnd"/>
      <w:r w:rsidRPr="007F6ED1">
        <w:t xml:space="preserve"> (Secrétaire générale Lobby suédois des femmes), Ana </w:t>
      </w:r>
      <w:proofErr w:type="spellStart"/>
      <w:r w:rsidRPr="007F6ED1">
        <w:t>Deram</w:t>
      </w:r>
      <w:proofErr w:type="spellEnd"/>
      <w:r w:rsidRPr="007F6ED1">
        <w:t xml:space="preserve"> (Co-présidente CIAMS France), Berta </w:t>
      </w:r>
      <w:proofErr w:type="spellStart"/>
      <w:r w:rsidRPr="007F6ED1">
        <w:t>O’Garcua</w:t>
      </w:r>
      <w:proofErr w:type="spellEnd"/>
      <w:r w:rsidRPr="007F6ED1">
        <w:t xml:space="preserve"> (co-présidente CIAMS Espagne), Liliana </w:t>
      </w:r>
      <w:proofErr w:type="spellStart"/>
      <w:r w:rsidRPr="007F6ED1">
        <w:t>Forero</w:t>
      </w:r>
      <w:proofErr w:type="spellEnd"/>
      <w:r w:rsidRPr="007F6ED1">
        <w:t xml:space="preserve"> Montoya (coordinatrice </w:t>
      </w:r>
      <w:proofErr w:type="spellStart"/>
      <w:r w:rsidRPr="007F6ED1">
        <w:t>Iniciativa</w:t>
      </w:r>
      <w:proofErr w:type="spellEnd"/>
      <w:r w:rsidRPr="007F6ED1">
        <w:t xml:space="preserve"> </w:t>
      </w:r>
      <w:proofErr w:type="spellStart"/>
      <w:r w:rsidRPr="007F6ED1">
        <w:t>ProEqualidad</w:t>
      </w:r>
      <w:proofErr w:type="spellEnd"/>
      <w:r w:rsidRPr="007F6ED1">
        <w:t xml:space="preserve"> Colombie), </w:t>
      </w:r>
      <w:proofErr w:type="spellStart"/>
      <w:r w:rsidRPr="007F6ED1">
        <w:t>Kajsa</w:t>
      </w:r>
      <w:proofErr w:type="spellEnd"/>
      <w:r w:rsidRPr="007F6ED1">
        <w:t xml:space="preserve"> Ekis Ekman (journaliste suédoise). (</w:t>
      </w:r>
      <w:r w:rsidR="00A144AB">
        <w:t xml:space="preserve">Accessible </w:t>
      </w:r>
      <w:hyperlink r:id="rId10" w:history="1">
        <w:r w:rsidR="00A144AB" w:rsidRPr="00A144AB">
          <w:rPr>
            <w:rStyle w:val="Lienhypertexte"/>
          </w:rPr>
          <w:t>ICI</w:t>
        </w:r>
      </w:hyperlink>
      <w:r w:rsidRPr="007F6ED1">
        <w:t>)</w:t>
      </w:r>
    </w:p>
    <w:p w14:paraId="18C38452" w14:textId="77777777" w:rsidR="001F1E3F" w:rsidRPr="007F6ED1" w:rsidRDefault="001F1E3F" w:rsidP="001F1E3F">
      <w:pPr>
        <w:pStyle w:val="Paragraphedeliste"/>
        <w:jc w:val="both"/>
        <w:rPr>
          <w:rFonts w:cstheme="minorHAnsi"/>
          <w:b/>
          <w:bCs/>
        </w:rPr>
      </w:pPr>
    </w:p>
    <w:p w14:paraId="425C14AE" w14:textId="45106D06" w:rsidR="006F5E9B" w:rsidRDefault="006F5E9B" w:rsidP="00FD66E4">
      <w:pPr>
        <w:rPr>
          <w:rFonts w:cstheme="minorHAnsi"/>
          <w:b/>
          <w:bCs/>
        </w:rPr>
      </w:pPr>
      <w:r>
        <w:rPr>
          <w:rFonts w:cstheme="minorHAnsi"/>
          <w:b/>
          <w:bCs/>
        </w:rPr>
        <w:t xml:space="preserve">16 décembre 2021 – </w:t>
      </w:r>
      <w:r w:rsidR="00FD66E4" w:rsidRPr="00FD66E4">
        <w:rPr>
          <w:rFonts w:cstheme="minorHAnsi"/>
        </w:rPr>
        <w:t xml:space="preserve">La </w:t>
      </w:r>
      <w:r w:rsidRPr="00FD66E4">
        <w:rPr>
          <w:rFonts w:cstheme="minorHAnsi"/>
        </w:rPr>
        <w:t xml:space="preserve">CIAMS </w:t>
      </w:r>
      <w:r w:rsidR="00FD66E4" w:rsidRPr="00FD66E4">
        <w:rPr>
          <w:rFonts w:cstheme="minorHAnsi"/>
        </w:rPr>
        <w:t xml:space="preserve">a </w:t>
      </w:r>
      <w:r w:rsidRPr="00FD66E4">
        <w:rPr>
          <w:rFonts w:cstheme="minorHAnsi"/>
        </w:rPr>
        <w:t>trait</w:t>
      </w:r>
      <w:r w:rsidR="00FD66E4" w:rsidRPr="00FD66E4">
        <w:rPr>
          <w:rFonts w:cstheme="minorHAnsi"/>
        </w:rPr>
        <w:t>é</w:t>
      </w:r>
      <w:r w:rsidRPr="00FD66E4">
        <w:rPr>
          <w:rFonts w:cstheme="minorHAnsi"/>
        </w:rPr>
        <w:t xml:space="preserve"> de la GPA dans l’émission</w:t>
      </w:r>
      <w:r>
        <w:rPr>
          <w:rFonts w:cstheme="minorHAnsi"/>
          <w:b/>
          <w:bCs/>
        </w:rPr>
        <w:t xml:space="preserve"> « Femmes Libres », </w:t>
      </w:r>
      <w:r w:rsidRPr="00FD66E4">
        <w:rPr>
          <w:rFonts w:cstheme="minorHAnsi"/>
        </w:rPr>
        <w:t>sur Radio Libertaire</w:t>
      </w:r>
      <w:r>
        <w:rPr>
          <w:rFonts w:cstheme="minorHAnsi"/>
          <w:b/>
          <w:bCs/>
        </w:rPr>
        <w:t xml:space="preserve"> (</w:t>
      </w:r>
      <w:hyperlink r:id="rId11" w:history="1">
        <w:r w:rsidRPr="006F5E9B">
          <w:rPr>
            <w:rStyle w:val="Lienhypertexte"/>
            <w:rFonts w:cstheme="minorHAnsi"/>
            <w:b/>
            <w:bCs/>
          </w:rPr>
          <w:t>ICI</w:t>
        </w:r>
      </w:hyperlink>
      <w:r>
        <w:rPr>
          <w:rFonts w:cstheme="minorHAnsi"/>
          <w:b/>
          <w:bCs/>
        </w:rPr>
        <w:t>)</w:t>
      </w:r>
    </w:p>
    <w:p w14:paraId="13F8867B" w14:textId="77777777" w:rsidR="00FD66E4" w:rsidRDefault="00FD66E4" w:rsidP="00FD66E4">
      <w:pPr>
        <w:rPr>
          <w:rFonts w:cstheme="minorHAnsi"/>
          <w:b/>
          <w:bCs/>
        </w:rPr>
      </w:pPr>
    </w:p>
    <w:p w14:paraId="05069091" w14:textId="756FA762" w:rsidR="007F6ED1" w:rsidRPr="00D17396" w:rsidRDefault="001F1E3F" w:rsidP="00D17396">
      <w:pPr>
        <w:rPr>
          <w:rFonts w:cstheme="minorHAnsi"/>
        </w:rPr>
      </w:pPr>
      <w:r w:rsidRPr="007F6ED1">
        <w:rPr>
          <w:rFonts w:cstheme="minorHAnsi"/>
          <w:b/>
          <w:bCs/>
        </w:rPr>
        <w:t>18 décembre 2020 – « </w:t>
      </w:r>
      <w:r w:rsidRPr="00FD66E4">
        <w:rPr>
          <w:rFonts w:cstheme="minorHAnsi"/>
        </w:rPr>
        <w:t xml:space="preserve">Entretien avec Alice Ferney </w:t>
      </w:r>
      <w:r w:rsidR="00FD66E4" w:rsidRPr="00FD66E4">
        <w:rPr>
          <w:rFonts w:cstheme="minorHAnsi"/>
        </w:rPr>
        <w:t xml:space="preserve">sous forme de webinaire </w:t>
      </w:r>
      <w:r w:rsidRPr="00FD66E4">
        <w:rPr>
          <w:rFonts w:cstheme="minorHAnsi"/>
        </w:rPr>
        <w:t>pour son livre</w:t>
      </w:r>
      <w:r w:rsidRPr="007F6ED1">
        <w:rPr>
          <w:rFonts w:cstheme="minorHAnsi"/>
          <w:b/>
          <w:bCs/>
        </w:rPr>
        <w:t xml:space="preserve"> l’INTIMIT</w:t>
      </w:r>
      <w:r w:rsidR="00FD66E4">
        <w:rPr>
          <w:rFonts w:cstheme="minorHAnsi"/>
          <w:b/>
          <w:bCs/>
        </w:rPr>
        <w:t xml:space="preserve">E </w:t>
      </w:r>
      <w:r w:rsidR="00FD66E4" w:rsidRPr="00FD66E4">
        <w:rPr>
          <w:rFonts w:cstheme="minorHAnsi"/>
        </w:rPr>
        <w:t xml:space="preserve">qui évoque la question de la </w:t>
      </w:r>
      <w:proofErr w:type="gramStart"/>
      <w:r w:rsidR="00FD66E4" w:rsidRPr="00FD66E4">
        <w:rPr>
          <w:rFonts w:cstheme="minorHAnsi"/>
        </w:rPr>
        <w:t>GPA</w:t>
      </w:r>
      <w:r w:rsidR="00FD66E4">
        <w:rPr>
          <w:rFonts w:cstheme="minorHAnsi"/>
          <w:b/>
          <w:bCs/>
        </w:rPr>
        <w:t xml:space="preserve"> </w:t>
      </w:r>
      <w:r w:rsidRPr="007F6ED1">
        <w:rPr>
          <w:rFonts w:cstheme="minorHAnsi"/>
        </w:rPr>
        <w:t xml:space="preserve"> Avec</w:t>
      </w:r>
      <w:proofErr w:type="gramEnd"/>
      <w:r w:rsidRPr="007F6ED1">
        <w:rPr>
          <w:rFonts w:cstheme="minorHAnsi"/>
        </w:rPr>
        <w:t xml:space="preserve"> Ana </w:t>
      </w:r>
      <w:proofErr w:type="spellStart"/>
      <w:r w:rsidRPr="007F6ED1">
        <w:rPr>
          <w:rFonts w:cstheme="minorHAnsi"/>
        </w:rPr>
        <w:t>Deram</w:t>
      </w:r>
      <w:proofErr w:type="spellEnd"/>
      <w:r w:rsidRPr="007F6ED1">
        <w:rPr>
          <w:rFonts w:cstheme="minorHAnsi"/>
        </w:rPr>
        <w:t xml:space="preserve"> et Alice Ferney. (</w:t>
      </w:r>
      <w:r w:rsidR="00FD66E4">
        <w:rPr>
          <w:rFonts w:cstheme="minorHAnsi"/>
        </w:rPr>
        <w:t xml:space="preserve">Accessible </w:t>
      </w:r>
      <w:proofErr w:type="gramStart"/>
      <w:r w:rsidR="00FD66E4">
        <w:rPr>
          <w:rFonts w:cstheme="minorHAnsi"/>
        </w:rPr>
        <w:t xml:space="preserve">sur </w:t>
      </w:r>
      <w:r w:rsidRPr="007F6ED1">
        <w:rPr>
          <w:rFonts w:cstheme="minorHAnsi"/>
        </w:rPr>
        <w:t xml:space="preserve"> la</w:t>
      </w:r>
      <w:proofErr w:type="gramEnd"/>
      <w:r w:rsidRPr="007F6ED1">
        <w:rPr>
          <w:rFonts w:cstheme="minorHAnsi"/>
        </w:rPr>
        <w:t xml:space="preserve"> </w:t>
      </w:r>
      <w:hyperlink r:id="rId12" w:history="1">
        <w:r w:rsidRPr="006F5E9B">
          <w:rPr>
            <w:rStyle w:val="Lienhypertexte"/>
            <w:rFonts w:cstheme="minorHAnsi"/>
          </w:rPr>
          <w:t xml:space="preserve">chaîne </w:t>
        </w:r>
        <w:proofErr w:type="spellStart"/>
        <w:r w:rsidRPr="006F5E9B">
          <w:rPr>
            <w:rStyle w:val="Lienhypertexte"/>
            <w:rFonts w:cstheme="minorHAnsi"/>
          </w:rPr>
          <w:t>youtube</w:t>
        </w:r>
        <w:proofErr w:type="spellEnd"/>
        <w:r w:rsidRPr="006F5E9B">
          <w:rPr>
            <w:rStyle w:val="Lienhypertexte"/>
            <w:rFonts w:cstheme="minorHAnsi"/>
          </w:rPr>
          <w:t xml:space="preserve"> de la CIAMS</w:t>
        </w:r>
      </w:hyperlink>
      <w:r w:rsidRPr="007F6ED1">
        <w:rPr>
          <w:rFonts w:cstheme="minorHAnsi"/>
        </w:rPr>
        <w:t xml:space="preserve">) </w:t>
      </w:r>
    </w:p>
    <w:p w14:paraId="42569F70" w14:textId="2EDEE88D" w:rsidR="0060465B" w:rsidRPr="007F6ED1" w:rsidRDefault="007F0BA2" w:rsidP="007F0BA2">
      <w:pPr>
        <w:pStyle w:val="Titre2"/>
        <w:ind w:firstLine="708"/>
        <w:jc w:val="center"/>
        <w:rPr>
          <w:rFonts w:asciiTheme="minorHAnsi" w:hAnsiTheme="minorHAnsi" w:cstheme="minorHAnsi"/>
        </w:rPr>
      </w:pPr>
      <w:bookmarkStart w:id="6" w:name="_Toc69904155"/>
      <w:bookmarkStart w:id="7" w:name="_Toc69905239"/>
      <w:r w:rsidRPr="007F6ED1">
        <w:rPr>
          <w:rFonts w:asciiTheme="minorHAnsi" w:hAnsiTheme="minorHAnsi" w:cstheme="minorHAnsi"/>
        </w:rPr>
        <w:t>INTERNATIONAL</w:t>
      </w:r>
      <w:bookmarkEnd w:id="6"/>
      <w:bookmarkEnd w:id="7"/>
    </w:p>
    <w:p w14:paraId="76D7637A" w14:textId="77777777" w:rsidR="00EC3541" w:rsidRPr="007F6ED1" w:rsidRDefault="00EC3541" w:rsidP="00EC3541">
      <w:pPr>
        <w:pStyle w:val="Titre2"/>
        <w:rPr>
          <w:rFonts w:asciiTheme="minorHAnsi" w:hAnsiTheme="minorHAnsi" w:cstheme="minorHAnsi"/>
        </w:rPr>
      </w:pPr>
      <w:bookmarkStart w:id="8" w:name="_Toc69904156"/>
      <w:bookmarkStart w:id="9" w:name="_Toc69905240"/>
      <w:bookmarkStart w:id="10" w:name="_Toc69904151"/>
      <w:bookmarkStart w:id="11" w:name="_Toc69905235"/>
      <w:r w:rsidRPr="007F6ED1">
        <w:rPr>
          <w:rFonts w:asciiTheme="minorHAnsi" w:hAnsiTheme="minorHAnsi" w:cstheme="minorHAnsi"/>
        </w:rPr>
        <w:t>En Allemagne</w:t>
      </w:r>
      <w:bookmarkEnd w:id="10"/>
      <w:bookmarkEnd w:id="11"/>
      <w:r w:rsidRPr="007F6ED1">
        <w:rPr>
          <w:rFonts w:asciiTheme="minorHAnsi" w:hAnsiTheme="minorHAnsi" w:cstheme="minorHAnsi"/>
        </w:rPr>
        <w:t xml:space="preserve"> </w:t>
      </w:r>
    </w:p>
    <w:p w14:paraId="1A818BA8" w14:textId="45E1FBA7" w:rsidR="00EC3541" w:rsidRPr="00EC3541" w:rsidRDefault="00EC3541" w:rsidP="00EC3541">
      <w:r w:rsidRPr="00EC3541">
        <w:rPr>
          <w:b/>
          <w:bCs/>
        </w:rPr>
        <w:t>10 janvier 2020</w:t>
      </w:r>
      <w:r>
        <w:t xml:space="preserve"> - </w:t>
      </w:r>
      <w:r w:rsidRPr="007F6ED1">
        <w:t>Soutien à la Campagne « </w:t>
      </w:r>
      <w:r w:rsidRPr="005A131E">
        <w:rPr>
          <w:b/>
          <w:bCs/>
        </w:rPr>
        <w:t>Pour une justice reproductive! L'interdiction actuelle du don d'ovocytes et de la maternité de substitution en Allemagne doit être maintenue</w:t>
      </w:r>
      <w:r w:rsidRPr="007F6ED1">
        <w:t> » menée par des journalistes et universitaires allemandes</w:t>
      </w:r>
      <w:r w:rsidR="00D17396">
        <w:t>.</w:t>
      </w:r>
    </w:p>
    <w:p w14:paraId="7155168E" w14:textId="3089334B" w:rsidR="007F0BA2" w:rsidRPr="00FD66E4" w:rsidRDefault="003F1EDA" w:rsidP="00FD66E4">
      <w:pPr>
        <w:pStyle w:val="Titre2"/>
      </w:pPr>
      <w:r w:rsidRPr="00FD66E4">
        <w:t>Grande Bretagne</w:t>
      </w:r>
      <w:bookmarkEnd w:id="8"/>
      <w:bookmarkEnd w:id="9"/>
    </w:p>
    <w:p w14:paraId="0BAE5317" w14:textId="4C20C84F" w:rsidR="007F6ED1" w:rsidRPr="000D288D" w:rsidRDefault="00620282" w:rsidP="000D288D">
      <w:r w:rsidRPr="007F6ED1">
        <w:rPr>
          <w:b/>
          <w:bCs/>
        </w:rPr>
        <w:t>Juin 2020 –</w:t>
      </w:r>
      <w:r w:rsidR="00FD66E4">
        <w:rPr>
          <w:b/>
          <w:bCs/>
        </w:rPr>
        <w:t xml:space="preserve"> </w:t>
      </w:r>
      <w:r w:rsidRPr="007F6ED1">
        <w:t xml:space="preserve">Le WHCR a invité la CIAMS à intervenir lors de son webinaire sur la GPA. </w:t>
      </w:r>
      <w:r w:rsidR="00FD66E4">
        <w:t>Il</w:t>
      </w:r>
      <w:r w:rsidRPr="007F6ED1">
        <w:t xml:space="preserve"> a été suivi par environ 500 personnes. Le WHCR a par la suite </w:t>
      </w:r>
      <w:r w:rsidR="00FD66E4">
        <w:t xml:space="preserve">transmis </w:t>
      </w:r>
      <w:r w:rsidRPr="007F6ED1">
        <w:t xml:space="preserve">à la CIAMS les coordonnées de ces dernières. Ainsi, la CIAMS a pu les contacter </w:t>
      </w:r>
      <w:r w:rsidR="00FD66E4">
        <w:t xml:space="preserve">et </w:t>
      </w:r>
      <w:r w:rsidRPr="007F6ED1">
        <w:t xml:space="preserve">leur proposer de s’abonner à la Newsletter. </w:t>
      </w:r>
    </w:p>
    <w:p w14:paraId="6D85BDEE" w14:textId="00349E71" w:rsidR="00936E0E" w:rsidRPr="007F6ED1" w:rsidRDefault="007F0BA2" w:rsidP="00FD66E4">
      <w:pPr>
        <w:pStyle w:val="Titre2"/>
        <w:rPr>
          <w:b w:val="0"/>
          <w:bCs/>
        </w:rPr>
      </w:pPr>
      <w:bookmarkStart w:id="12" w:name="_Toc69904157"/>
      <w:bookmarkStart w:id="13" w:name="_Toc69905241"/>
      <w:r w:rsidRPr="00FD66E4">
        <w:t>Suède</w:t>
      </w:r>
      <w:bookmarkEnd w:id="12"/>
      <w:bookmarkEnd w:id="13"/>
    </w:p>
    <w:p w14:paraId="35171391" w14:textId="08139C7B" w:rsidR="004B598F" w:rsidRPr="000D288D" w:rsidRDefault="00700381" w:rsidP="004B598F">
      <w:r w:rsidRPr="003F1EDA">
        <w:t xml:space="preserve">16 </w:t>
      </w:r>
      <w:r w:rsidR="00936E0E" w:rsidRPr="003F1EDA">
        <w:t xml:space="preserve">Juin 2020 – </w:t>
      </w:r>
      <w:r w:rsidR="00936E0E" w:rsidRPr="00FD66E4">
        <w:t>Webinaire avec le Lobby suédois des femmes</w:t>
      </w:r>
      <w:r w:rsidRPr="003F1EDA">
        <w:t xml:space="preserve"> « </w:t>
      </w:r>
      <w:r w:rsidRPr="00FD66E4">
        <w:rPr>
          <w:b/>
          <w:bCs/>
        </w:rPr>
        <w:t xml:space="preserve">How do </w:t>
      </w:r>
      <w:proofErr w:type="spellStart"/>
      <w:r w:rsidRPr="00FD66E4">
        <w:rPr>
          <w:b/>
          <w:bCs/>
        </w:rPr>
        <w:t>we</w:t>
      </w:r>
      <w:proofErr w:type="spellEnd"/>
      <w:r w:rsidRPr="00FD66E4">
        <w:rPr>
          <w:b/>
          <w:bCs/>
        </w:rPr>
        <w:t xml:space="preserve"> stop the reproductive </w:t>
      </w:r>
      <w:proofErr w:type="spellStart"/>
      <w:r w:rsidRPr="00FD66E4">
        <w:rPr>
          <w:b/>
          <w:bCs/>
        </w:rPr>
        <w:t>trade</w:t>
      </w:r>
      <w:proofErr w:type="spellEnd"/>
      <w:r w:rsidRPr="00FD66E4">
        <w:rPr>
          <w:b/>
          <w:bCs/>
        </w:rPr>
        <w:t xml:space="preserve"> in </w:t>
      </w:r>
      <w:proofErr w:type="spellStart"/>
      <w:r w:rsidRPr="00FD66E4">
        <w:rPr>
          <w:b/>
          <w:bCs/>
        </w:rPr>
        <w:t>women</w:t>
      </w:r>
      <w:proofErr w:type="spellEnd"/>
      <w:r w:rsidRPr="00FD66E4">
        <w:rPr>
          <w:b/>
          <w:bCs/>
        </w:rPr>
        <w:t xml:space="preserve"> and </w:t>
      </w:r>
      <w:proofErr w:type="spellStart"/>
      <w:r w:rsidRPr="00FD66E4">
        <w:rPr>
          <w:b/>
          <w:bCs/>
        </w:rPr>
        <w:t>children</w:t>
      </w:r>
      <w:proofErr w:type="spellEnd"/>
      <w:r w:rsidRPr="00FD66E4">
        <w:rPr>
          <w:b/>
          <w:bCs/>
        </w:rPr>
        <w:t> ?</w:t>
      </w:r>
      <w:r w:rsidRPr="003F1EDA">
        <w:t> </w:t>
      </w:r>
      <w:r w:rsidR="003F1EDA" w:rsidRPr="003F1EDA">
        <w:t>/ Comment stopper ce trafic reproductif qui touche les femmes et les enfants.</w:t>
      </w:r>
      <w:r w:rsidRPr="003F1EDA">
        <w:t>»</w:t>
      </w:r>
      <w:r w:rsidR="000D288D">
        <w:t>.</w:t>
      </w:r>
    </w:p>
    <w:p w14:paraId="2B0983DF" w14:textId="3F2631DF" w:rsidR="007F0BA2" w:rsidRPr="000D288D" w:rsidRDefault="007F0BA2" w:rsidP="000D288D">
      <w:pPr>
        <w:pStyle w:val="Titre2"/>
      </w:pPr>
      <w:bookmarkStart w:id="14" w:name="_Toc69904158"/>
      <w:bookmarkStart w:id="15" w:name="_Toc69905242"/>
      <w:r w:rsidRPr="000D288D">
        <w:t>Ukraine </w:t>
      </w:r>
      <w:bookmarkEnd w:id="14"/>
      <w:bookmarkEnd w:id="15"/>
    </w:p>
    <w:p w14:paraId="2714C05B" w14:textId="32ECF109" w:rsidR="007F0BA2" w:rsidRPr="006218BE" w:rsidRDefault="00DB14B5" w:rsidP="006218BE">
      <w:r w:rsidRPr="006218BE">
        <w:rPr>
          <w:b/>
          <w:bCs/>
        </w:rPr>
        <w:t>J</w:t>
      </w:r>
      <w:r w:rsidR="00AB4DEA" w:rsidRPr="006218BE">
        <w:rPr>
          <w:b/>
          <w:bCs/>
        </w:rPr>
        <w:t>uin et j</w:t>
      </w:r>
      <w:r w:rsidRPr="006218BE">
        <w:rPr>
          <w:b/>
          <w:bCs/>
        </w:rPr>
        <w:t>uillet 2020</w:t>
      </w:r>
      <w:r w:rsidRPr="006218BE">
        <w:t xml:space="preserve"> : </w:t>
      </w:r>
      <w:r w:rsidR="007F0BA2" w:rsidRPr="006218BE">
        <w:t>En réaction au scandale des bébés bloqués en Ukraine, pays où la GPA commerciale est florissante, la CIAMS a lancé une action pour sensibiliser l’opinion publique aux conséquences de cette pratiques et responsabiliser les autorités ukrainienne et européenne face à cette atteinte à la dignité des femmes et des enfants.  </w:t>
      </w:r>
    </w:p>
    <w:p w14:paraId="3C2F3776" w14:textId="77777777" w:rsidR="006218BE" w:rsidRDefault="007F0BA2" w:rsidP="006218BE">
      <w:r w:rsidRPr="006218BE">
        <w:t xml:space="preserve">La CIAMS a donc écrit au président ukrainien, </w:t>
      </w:r>
      <w:r w:rsidR="006218BE">
        <w:t>puis,</w:t>
      </w:r>
      <w:r w:rsidRPr="006218BE">
        <w:t xml:space="preserve"> à l’initiative du Lobby suédois des femmes, a appelé les organisations à co-signer ce courrier au président ukrainien. En parallèle </w:t>
      </w:r>
      <w:r w:rsidRPr="006218BE">
        <w:rPr>
          <w:b/>
          <w:bCs/>
        </w:rPr>
        <w:t>une </w:t>
      </w:r>
      <w:proofErr w:type="spellStart"/>
      <w:r w:rsidRPr="006218BE">
        <w:rPr>
          <w:b/>
          <w:bCs/>
        </w:rPr>
        <w:t>cyberaction</w:t>
      </w:r>
      <w:proofErr w:type="spellEnd"/>
      <w:r w:rsidRPr="006218BE">
        <w:t>, à l’initiative du groupe espagnol « </w:t>
      </w:r>
      <w:proofErr w:type="spellStart"/>
      <w:r w:rsidRPr="006218BE">
        <w:t>Mujeres</w:t>
      </w:r>
      <w:proofErr w:type="spellEnd"/>
      <w:r w:rsidRPr="006218BE">
        <w:t> </w:t>
      </w:r>
      <w:proofErr w:type="spellStart"/>
      <w:r w:rsidRPr="006218BE">
        <w:t>por</w:t>
      </w:r>
      <w:proofErr w:type="spellEnd"/>
      <w:r w:rsidRPr="006218BE">
        <w:t> la </w:t>
      </w:r>
      <w:proofErr w:type="spellStart"/>
      <w:r w:rsidRPr="006218BE">
        <w:t>abolicion</w:t>
      </w:r>
      <w:proofErr w:type="spellEnd"/>
      <w:r w:rsidRPr="006218BE">
        <w:t xml:space="preserve"> », soutenue par la CIAMS, a interpellé les instances européennes et les groupes politiques.  </w:t>
      </w:r>
    </w:p>
    <w:p w14:paraId="540D116E" w14:textId="77777777" w:rsidR="001B2B97" w:rsidRPr="003677D4" w:rsidRDefault="007F0BA2" w:rsidP="001B2B97">
      <w:pPr>
        <w:rPr>
          <w:lang w:val="en-GB"/>
        </w:rPr>
      </w:pPr>
      <w:r w:rsidRPr="006218BE">
        <w:t xml:space="preserve">La CIAMS a été invitée </w:t>
      </w:r>
      <w:r w:rsidR="006218BE">
        <w:t>à</w:t>
      </w:r>
      <w:r w:rsidRPr="006218BE">
        <w:t xml:space="preserve"> un webinaire initié par la STRADA (NGO ukrainienne) avec des représentants du gouvernement ukrainien</w:t>
      </w:r>
      <w:r w:rsidR="006218BE">
        <w:t>.</w:t>
      </w:r>
      <w:r w:rsidR="001B2B97">
        <w:t xml:space="preserve"> </w:t>
      </w:r>
      <w:r w:rsidR="001B2B97" w:rsidRPr="001B2B97">
        <w:rPr>
          <w:rStyle w:val="eop"/>
          <w:rFonts w:asciiTheme="minorHAnsi" w:hAnsiTheme="minorHAnsi" w:cstheme="minorHAnsi"/>
          <w:sz w:val="22"/>
          <w:szCs w:val="22"/>
          <w:lang w:val="en-GB"/>
        </w:rPr>
        <w:t>CIAMS</w:t>
      </w:r>
      <w:r w:rsidR="001B2B97" w:rsidRPr="001B2B97">
        <w:rPr>
          <w:rStyle w:val="eop"/>
          <w:rFonts w:asciiTheme="minorHAnsi" w:hAnsiTheme="minorHAnsi" w:cstheme="minorHAnsi"/>
          <w:lang w:val="en-GB"/>
        </w:rPr>
        <w:t> </w:t>
      </w:r>
      <w:r w:rsidR="001B2B97" w:rsidRPr="001B2B97">
        <w:rPr>
          <w:rStyle w:val="eop"/>
          <w:rFonts w:asciiTheme="minorHAnsi" w:hAnsiTheme="minorHAnsi" w:cstheme="minorHAnsi"/>
          <w:b/>
          <w:bCs/>
          <w:lang w:val="en-GB"/>
        </w:rPr>
        <w:t>« </w:t>
      </w:r>
      <w:proofErr w:type="gramStart"/>
      <w:r w:rsidR="001B2B97" w:rsidRPr="001B2B97">
        <w:rPr>
          <w:rStyle w:val="eop"/>
          <w:rFonts w:asciiTheme="minorHAnsi" w:hAnsiTheme="minorHAnsi" w:cstheme="minorHAnsi"/>
          <w:b/>
          <w:bCs/>
          <w:lang w:val="en-GB"/>
        </w:rPr>
        <w:t>Surrogacy :</w:t>
      </w:r>
      <w:proofErr w:type="gramEnd"/>
      <w:r w:rsidR="001B2B97" w:rsidRPr="001B2B97">
        <w:rPr>
          <w:rStyle w:val="eop"/>
          <w:rFonts w:asciiTheme="minorHAnsi" w:hAnsiTheme="minorHAnsi" w:cstheme="minorHAnsi"/>
          <w:b/>
          <w:bCs/>
          <w:lang w:val="en-GB"/>
        </w:rPr>
        <w:t xml:space="preserve"> reproductive technology, exploitation or human trafficking ? </w:t>
      </w:r>
      <w:r w:rsidR="001B2B97" w:rsidRPr="003677D4">
        <w:rPr>
          <w:rStyle w:val="eop"/>
          <w:rFonts w:asciiTheme="minorHAnsi" w:hAnsiTheme="minorHAnsi" w:cstheme="minorHAnsi"/>
          <w:b/>
          <w:bCs/>
          <w:lang w:val="en-GB"/>
        </w:rPr>
        <w:t xml:space="preserve">Exacerbation and new challenges in conditions of the pandemic </w:t>
      </w:r>
      <w:proofErr w:type="gramStart"/>
      <w:r w:rsidR="001B2B97" w:rsidRPr="003677D4">
        <w:rPr>
          <w:rStyle w:val="eop"/>
          <w:rFonts w:asciiTheme="minorHAnsi" w:hAnsiTheme="minorHAnsi" w:cstheme="minorHAnsi"/>
          <w:b/>
          <w:bCs/>
          <w:lang w:val="en-GB"/>
        </w:rPr>
        <w:t>»</w:t>
      </w:r>
      <w:r w:rsidR="001B2B97" w:rsidRPr="003677D4">
        <w:rPr>
          <w:rStyle w:val="eop"/>
          <w:rFonts w:asciiTheme="minorHAnsi" w:hAnsiTheme="minorHAnsi" w:cstheme="minorHAnsi"/>
          <w:sz w:val="22"/>
          <w:szCs w:val="22"/>
          <w:lang w:val="en-GB"/>
        </w:rPr>
        <w:t xml:space="preserve"> :</w:t>
      </w:r>
      <w:proofErr w:type="gramEnd"/>
      <w:r w:rsidR="001B2B97" w:rsidRPr="003677D4">
        <w:rPr>
          <w:lang w:val="en-GB"/>
        </w:rPr>
        <w:t xml:space="preserve"> </w:t>
      </w:r>
      <w:hyperlink r:id="rId13" w:history="1">
        <w:r w:rsidR="001B2B97" w:rsidRPr="003677D4">
          <w:rPr>
            <w:rStyle w:val="Lienhypertexte"/>
            <w:rFonts w:asciiTheme="minorHAnsi" w:hAnsiTheme="minorHAnsi" w:cstheme="minorHAnsi"/>
            <w:shd w:val="clear" w:color="auto" w:fill="FFFFFF"/>
            <w:lang w:val="en-GB"/>
          </w:rPr>
          <w:t>https://www.youtube.com/watch?v=mcottQLjb4o</w:t>
        </w:r>
      </w:hyperlink>
    </w:p>
    <w:p w14:paraId="2E808649" w14:textId="14629336" w:rsidR="006218BE" w:rsidRPr="001B2B97" w:rsidRDefault="006218BE" w:rsidP="006218BE">
      <w:pPr>
        <w:rPr>
          <w:lang w:val="en-GB"/>
        </w:rPr>
      </w:pPr>
    </w:p>
    <w:p w14:paraId="10864129" w14:textId="1CCBECA3" w:rsidR="00DB14B5" w:rsidRPr="006218BE" w:rsidRDefault="006218BE" w:rsidP="006218BE">
      <w:r>
        <w:t xml:space="preserve">Elle a </w:t>
      </w:r>
      <w:r w:rsidR="007F0BA2" w:rsidRPr="006218BE">
        <w:t>diffusé un communiqué de presse demandant l’abolition de la maternité de substitution en Ukraine. </w:t>
      </w:r>
    </w:p>
    <w:p w14:paraId="3C606441" w14:textId="0C0C7C64" w:rsidR="00DB14B5" w:rsidRPr="006218BE" w:rsidRDefault="006218BE" w:rsidP="006218BE">
      <w:r>
        <w:t xml:space="preserve">Cette campagne a permis </w:t>
      </w:r>
      <w:r w:rsidR="00DB14B5" w:rsidRPr="006218BE">
        <w:t>à la CIAMS d’entrer en relation avec</w:t>
      </w:r>
      <w:r w:rsidR="00244AE3" w:rsidRPr="006218BE">
        <w:t xml:space="preserve"> </w:t>
      </w:r>
      <w:r>
        <w:t>M</w:t>
      </w:r>
      <w:r w:rsidR="00DB14B5" w:rsidRPr="006218BE">
        <w:t>aria </w:t>
      </w:r>
      <w:proofErr w:type="spellStart"/>
      <w:r w:rsidR="00DB14B5" w:rsidRPr="006218BE">
        <w:t>Dmytrieva</w:t>
      </w:r>
      <w:proofErr w:type="spellEnd"/>
      <w:r w:rsidR="00DB14B5" w:rsidRPr="006218BE">
        <w:t> du « </w:t>
      </w:r>
      <w:proofErr w:type="spellStart"/>
      <w:r w:rsidR="00DB14B5" w:rsidRPr="006218BE">
        <w:t>Democracy</w:t>
      </w:r>
      <w:proofErr w:type="spellEnd"/>
      <w:r w:rsidR="00DB14B5" w:rsidRPr="006218BE">
        <w:t> </w:t>
      </w:r>
      <w:proofErr w:type="spellStart"/>
      <w:r w:rsidR="00DB14B5" w:rsidRPr="006218BE">
        <w:t>Development</w:t>
      </w:r>
      <w:proofErr w:type="spellEnd"/>
      <w:r w:rsidR="00DB14B5" w:rsidRPr="006218BE">
        <w:t> Center »</w:t>
      </w:r>
      <w:r w:rsidR="00244AE3" w:rsidRPr="006218BE">
        <w:t xml:space="preserve"> </w:t>
      </w:r>
      <w:r w:rsidR="00DB14B5" w:rsidRPr="006218BE">
        <w:t>et de se </w:t>
      </w:r>
      <w:r>
        <w:t xml:space="preserve">s’inscrire </w:t>
      </w:r>
      <w:r w:rsidR="00DB14B5" w:rsidRPr="006218BE">
        <w:t>au groupe </w:t>
      </w:r>
      <w:proofErr w:type="spellStart"/>
      <w:r w:rsidR="00DB14B5" w:rsidRPr="006218BE">
        <w:t>facebook</w:t>
      </w:r>
      <w:proofErr w:type="spellEnd"/>
      <w:r w:rsidR="00DB14B5" w:rsidRPr="006218BE">
        <w:t> </w:t>
      </w:r>
      <w:r>
        <w:t>ukrainien</w:t>
      </w:r>
      <w:r w:rsidR="001B2B97">
        <w:t xml:space="preserve"> </w:t>
      </w:r>
      <w:r w:rsidR="00DB14B5" w:rsidRPr="006218BE">
        <w:t>:</w:t>
      </w:r>
    </w:p>
    <w:p w14:paraId="05B467F5" w14:textId="667BC77B" w:rsidR="00DB14B5" w:rsidRPr="000D288D" w:rsidRDefault="00AA27BC" w:rsidP="006218BE">
      <w:pPr>
        <w:rPr>
          <w:rStyle w:val="eop"/>
        </w:rPr>
      </w:pPr>
      <w:hyperlink r:id="rId14" w:history="1">
        <w:r w:rsidR="00DB14B5" w:rsidRPr="006218BE">
          <w:t>https://www.facebook.com/groups/feminism.ua/permalink/3417183768312638/</w:t>
        </w:r>
      </w:hyperlink>
    </w:p>
    <w:p w14:paraId="7499D28E" w14:textId="1FF39B98" w:rsidR="002833EA" w:rsidRPr="00D77A98" w:rsidRDefault="002833EA" w:rsidP="001B2B97">
      <w:pPr>
        <w:pStyle w:val="Titre2"/>
      </w:pPr>
      <w:bookmarkStart w:id="16" w:name="_Toc69904159"/>
      <w:bookmarkStart w:id="17" w:name="_Toc69905243"/>
      <w:r w:rsidRPr="00D77A98">
        <w:t>Espagne</w:t>
      </w:r>
      <w:bookmarkEnd w:id="16"/>
      <w:bookmarkEnd w:id="17"/>
    </w:p>
    <w:p w14:paraId="4931796C" w14:textId="4CA0CFAF" w:rsidR="007F6ED1" w:rsidRPr="00F425CE" w:rsidRDefault="002833EA" w:rsidP="001B2B97">
      <w:pPr>
        <w:rPr>
          <w:lang w:val="fr-FR" w:eastAsia="en-US"/>
        </w:rPr>
      </w:pPr>
      <w:r w:rsidRPr="002833EA">
        <w:rPr>
          <w:b/>
          <w:bCs/>
          <w:lang w:val="fr-FR" w:eastAsia="en-US"/>
        </w:rPr>
        <w:t xml:space="preserve">2 </w:t>
      </w:r>
      <w:proofErr w:type="gramStart"/>
      <w:r w:rsidRPr="002833EA">
        <w:rPr>
          <w:b/>
          <w:bCs/>
          <w:lang w:val="fr-FR" w:eastAsia="en-US"/>
        </w:rPr>
        <w:t>Novembre</w:t>
      </w:r>
      <w:proofErr w:type="gramEnd"/>
      <w:r>
        <w:rPr>
          <w:b/>
          <w:bCs/>
          <w:lang w:val="fr-FR" w:eastAsia="en-US"/>
        </w:rPr>
        <w:t xml:space="preserve"> 2020 </w:t>
      </w:r>
      <w:r w:rsidRPr="002833EA">
        <w:rPr>
          <w:lang w:val="fr-FR" w:eastAsia="en-US"/>
        </w:rPr>
        <w:t xml:space="preserve"> : Capsule </w:t>
      </w:r>
      <w:proofErr w:type="spellStart"/>
      <w:r w:rsidRPr="002833EA">
        <w:rPr>
          <w:lang w:val="fr-FR" w:eastAsia="en-US"/>
        </w:rPr>
        <w:t>Video</w:t>
      </w:r>
      <w:proofErr w:type="spellEnd"/>
      <w:r w:rsidRPr="002833EA">
        <w:rPr>
          <w:lang w:val="fr-FR" w:eastAsia="en-US"/>
        </w:rPr>
        <w:t xml:space="preserve"> à l’initiative de </w:t>
      </w:r>
      <w:proofErr w:type="spellStart"/>
      <w:r w:rsidRPr="002833EA">
        <w:rPr>
          <w:lang w:val="fr-FR" w:eastAsia="en-US"/>
        </w:rPr>
        <w:t>Mujeres</w:t>
      </w:r>
      <w:proofErr w:type="spellEnd"/>
      <w:r w:rsidRPr="002833EA">
        <w:rPr>
          <w:lang w:val="fr-FR" w:eastAsia="en-US"/>
        </w:rPr>
        <w:t xml:space="preserve"> </w:t>
      </w:r>
      <w:proofErr w:type="spellStart"/>
      <w:r w:rsidRPr="002833EA">
        <w:rPr>
          <w:lang w:val="fr-FR" w:eastAsia="en-US"/>
        </w:rPr>
        <w:t>por</w:t>
      </w:r>
      <w:proofErr w:type="spellEnd"/>
      <w:r w:rsidRPr="002833EA">
        <w:rPr>
          <w:lang w:val="fr-FR" w:eastAsia="en-US"/>
        </w:rPr>
        <w:t xml:space="preserve"> la </w:t>
      </w:r>
      <w:proofErr w:type="spellStart"/>
      <w:r w:rsidR="005F13D2" w:rsidRPr="002833EA">
        <w:rPr>
          <w:lang w:val="fr-FR" w:eastAsia="en-US"/>
        </w:rPr>
        <w:t>Abolicion</w:t>
      </w:r>
      <w:proofErr w:type="spellEnd"/>
      <w:r w:rsidR="005F13D2" w:rsidRPr="002833EA">
        <w:rPr>
          <w:lang w:val="fr-FR" w:eastAsia="en-US"/>
        </w:rPr>
        <w:t xml:space="preserve"> sur</w:t>
      </w:r>
      <w:r w:rsidRPr="002833EA">
        <w:rPr>
          <w:lang w:val="fr-FR" w:eastAsia="en-US"/>
        </w:rPr>
        <w:t xml:space="preserve"> l’exploitation reproductive avec Berta O. Garcia</w:t>
      </w:r>
      <w:r>
        <w:rPr>
          <w:lang w:val="fr-FR" w:eastAsia="en-US"/>
        </w:rPr>
        <w:t xml:space="preserve"> (</w:t>
      </w:r>
      <w:hyperlink r:id="rId15" w:history="1">
        <w:r w:rsidR="00F425CE" w:rsidRPr="00F425CE">
          <w:rPr>
            <w:rStyle w:val="Lienhypertexte"/>
            <w:lang w:val="fr-FR" w:eastAsia="en-US"/>
          </w:rPr>
          <w:t>Accessible sur Facebook</w:t>
        </w:r>
      </w:hyperlink>
      <w:r w:rsidR="00F425CE">
        <w:rPr>
          <w:lang w:val="fr-FR" w:eastAsia="en-US"/>
        </w:rPr>
        <w:t>)</w:t>
      </w:r>
    </w:p>
    <w:p w14:paraId="4DEEF061" w14:textId="76479A37" w:rsidR="003D1440" w:rsidRPr="007F6ED1" w:rsidRDefault="003D1440" w:rsidP="001B2B97">
      <w:pPr>
        <w:pStyle w:val="Titre2"/>
        <w:rPr>
          <w:b w:val="0"/>
          <w:bCs/>
        </w:rPr>
      </w:pPr>
      <w:bookmarkStart w:id="18" w:name="_Toc69904160"/>
      <w:bookmarkStart w:id="19" w:name="_Toc69905244"/>
      <w:r w:rsidRPr="007F6ED1">
        <w:t xml:space="preserve">Amérique </w:t>
      </w:r>
      <w:r w:rsidRPr="001B2B97">
        <w:t>Latine</w:t>
      </w:r>
      <w:bookmarkEnd w:id="18"/>
      <w:bookmarkEnd w:id="19"/>
    </w:p>
    <w:p w14:paraId="62889BEB" w14:textId="77777777" w:rsidR="003D1440" w:rsidRPr="007F6ED1" w:rsidRDefault="003D1440" w:rsidP="001B2B97">
      <w:r w:rsidRPr="001B2B97">
        <w:rPr>
          <w:b/>
          <w:bCs/>
        </w:rPr>
        <w:t>12 novembre 2020</w:t>
      </w:r>
      <w:r w:rsidRPr="007F6ED1">
        <w:t xml:space="preserve"> - Lancement du manifeste Latino-Américain contre l’exploitation reproductive (GPA) :</w:t>
      </w:r>
    </w:p>
    <w:p w14:paraId="2DD268AE" w14:textId="33F43342" w:rsidR="003D1440" w:rsidRPr="007F6ED1" w:rsidRDefault="003D1440" w:rsidP="001B2B97">
      <w:r w:rsidRPr="007F6ED1">
        <w:t>Diffusion en directe sur la page Facebook de la CIAMS (</w:t>
      </w:r>
      <w:hyperlink r:id="rId16" w:history="1">
        <w:r w:rsidRPr="003D1440">
          <w:rPr>
            <w:rStyle w:val="Lienhypertexte"/>
            <w:rFonts w:asciiTheme="minorHAnsi" w:hAnsiTheme="minorHAnsi" w:cstheme="minorHAnsi"/>
            <w:sz w:val="22"/>
            <w:szCs w:val="22"/>
          </w:rPr>
          <w:t>accessible sur Facebook</w:t>
        </w:r>
      </w:hyperlink>
      <w:r w:rsidRPr="007F6ED1">
        <w:t>).</w:t>
      </w:r>
    </w:p>
    <w:p w14:paraId="7825670A" w14:textId="77777777" w:rsidR="003D1440" w:rsidRPr="003D1440" w:rsidRDefault="003D1440" w:rsidP="003D1440">
      <w:pPr>
        <w:rPr>
          <w:lang w:eastAsia="en-US"/>
        </w:rPr>
      </w:pPr>
    </w:p>
    <w:p w14:paraId="2EB89051" w14:textId="75461C0B" w:rsidR="00870A4A" w:rsidRPr="00870A4A" w:rsidRDefault="00870A4A" w:rsidP="001B2B97">
      <w:pPr>
        <w:rPr>
          <w:lang w:val="fr-FR" w:eastAsia="en-US"/>
        </w:rPr>
      </w:pPr>
      <w:r w:rsidRPr="006506CC">
        <w:rPr>
          <w:b/>
          <w:bCs/>
          <w:lang w:val="fr-FR" w:eastAsia="en-US"/>
        </w:rPr>
        <w:t xml:space="preserve">12 </w:t>
      </w:r>
      <w:proofErr w:type="gramStart"/>
      <w:r w:rsidRPr="006506CC">
        <w:rPr>
          <w:b/>
          <w:bCs/>
          <w:lang w:val="fr-FR" w:eastAsia="en-US"/>
        </w:rPr>
        <w:t>Novembre</w:t>
      </w:r>
      <w:proofErr w:type="gramEnd"/>
      <w:r w:rsidRPr="006506CC">
        <w:rPr>
          <w:b/>
          <w:bCs/>
          <w:lang w:val="fr-FR" w:eastAsia="en-US"/>
        </w:rPr>
        <w:t xml:space="preserve"> 2020</w:t>
      </w:r>
      <w:r>
        <w:rPr>
          <w:lang w:val="fr-FR" w:eastAsia="en-US"/>
        </w:rPr>
        <w:t xml:space="preserve"> </w:t>
      </w:r>
      <w:r w:rsidRPr="00870A4A">
        <w:rPr>
          <w:lang w:val="fr-FR" w:eastAsia="en-US"/>
        </w:rPr>
        <w:t xml:space="preserve">: </w:t>
      </w:r>
      <w:r>
        <w:rPr>
          <w:rStyle w:val="d2edcug0"/>
        </w:rPr>
        <w:t xml:space="preserve">2° journée abolitionniste (Argentine) avec la participation de la CIAMS </w:t>
      </w:r>
      <w:r w:rsidR="009F31DB">
        <w:rPr>
          <w:rStyle w:val="d2edcug0"/>
        </w:rPr>
        <w:t>(</w:t>
      </w:r>
      <w:r w:rsidR="00244AE3">
        <w:rPr>
          <w:rStyle w:val="d2edcug0"/>
        </w:rPr>
        <w:t>Berta O. Garcia) – (</w:t>
      </w:r>
      <w:hyperlink r:id="rId17" w:history="1">
        <w:r w:rsidR="00244AE3" w:rsidRPr="00244AE3">
          <w:rPr>
            <w:rStyle w:val="Lienhypertexte"/>
          </w:rPr>
          <w:t>accès Facebook live</w:t>
        </w:r>
      </w:hyperlink>
      <w:r w:rsidR="00244AE3">
        <w:rPr>
          <w:rStyle w:val="d2edcug0"/>
        </w:rPr>
        <w:t>)</w:t>
      </w:r>
    </w:p>
    <w:p w14:paraId="1F537129" w14:textId="77777777" w:rsidR="00870A4A" w:rsidRPr="00870A4A" w:rsidRDefault="00870A4A" w:rsidP="001B2B97">
      <w:pPr>
        <w:rPr>
          <w:rFonts w:asciiTheme="minorHAnsi" w:hAnsiTheme="minorHAnsi" w:cstheme="minorHAnsi"/>
          <w:sz w:val="22"/>
          <w:szCs w:val="22"/>
          <w:lang w:val="fr-FR"/>
        </w:rPr>
      </w:pPr>
    </w:p>
    <w:p w14:paraId="1D941B60" w14:textId="021D5F11" w:rsidR="0027558A" w:rsidRPr="0027558A" w:rsidRDefault="0027558A" w:rsidP="001B2B97">
      <w:pPr>
        <w:rPr>
          <w:lang w:val="es-ES"/>
        </w:rPr>
      </w:pPr>
      <w:r w:rsidRPr="00870A4A">
        <w:rPr>
          <w:b/>
          <w:bCs/>
          <w:lang w:val="es-ES"/>
        </w:rPr>
        <w:t xml:space="preserve">13 </w:t>
      </w:r>
      <w:proofErr w:type="spellStart"/>
      <w:r w:rsidRPr="00870A4A">
        <w:rPr>
          <w:b/>
          <w:bCs/>
          <w:lang w:val="es-ES"/>
        </w:rPr>
        <w:t>Novembre</w:t>
      </w:r>
      <w:proofErr w:type="spellEnd"/>
      <w:r w:rsidR="00870A4A">
        <w:rPr>
          <w:b/>
          <w:bCs/>
          <w:lang w:val="es-ES"/>
        </w:rPr>
        <w:t xml:space="preserve"> </w:t>
      </w:r>
      <w:proofErr w:type="gramStart"/>
      <w:r w:rsidR="00870A4A">
        <w:rPr>
          <w:b/>
          <w:bCs/>
          <w:lang w:val="es-ES"/>
        </w:rPr>
        <w:t>2020</w:t>
      </w:r>
      <w:r w:rsidRPr="00870A4A">
        <w:rPr>
          <w:b/>
          <w:bCs/>
          <w:lang w:val="es-ES"/>
        </w:rPr>
        <w:t xml:space="preserve"> </w:t>
      </w:r>
      <w:r w:rsidR="001B2B97">
        <w:rPr>
          <w:b/>
          <w:bCs/>
          <w:lang w:val="es-ES"/>
        </w:rPr>
        <w:t xml:space="preserve"> -</w:t>
      </w:r>
      <w:proofErr w:type="gramEnd"/>
      <w:r w:rsidRPr="00870A4A">
        <w:rPr>
          <w:b/>
          <w:bCs/>
          <w:lang w:val="es-ES"/>
        </w:rPr>
        <w:t xml:space="preserve"> « ALTO A LOS VIENTRES DE ALQUILER”</w:t>
      </w:r>
      <w:r w:rsidRPr="0027558A">
        <w:rPr>
          <w:lang w:val="es-ES"/>
        </w:rPr>
        <w:t xml:space="preserve"> </w:t>
      </w:r>
      <w:proofErr w:type="spellStart"/>
      <w:r w:rsidRPr="0027558A">
        <w:rPr>
          <w:lang w:val="es-ES"/>
        </w:rPr>
        <w:t>avec</w:t>
      </w:r>
      <w:proofErr w:type="spellEnd"/>
      <w:r w:rsidRPr="0027558A">
        <w:rPr>
          <w:lang w:val="es-ES"/>
        </w:rPr>
        <w:t xml:space="preserve"> la CIAMS (Berta O. </w:t>
      </w:r>
      <w:proofErr w:type="spellStart"/>
      <w:r w:rsidRPr="0027558A">
        <w:rPr>
          <w:lang w:val="es-ES"/>
        </w:rPr>
        <w:t>Garcia</w:t>
      </w:r>
      <w:proofErr w:type="spellEnd"/>
      <w:r w:rsidRPr="0027558A">
        <w:rPr>
          <w:lang w:val="es-ES"/>
        </w:rPr>
        <w:t xml:space="preserve">) – </w:t>
      </w:r>
      <w:proofErr w:type="spellStart"/>
      <w:r w:rsidRPr="0027558A">
        <w:rPr>
          <w:lang w:val="es-ES"/>
        </w:rPr>
        <w:t>America</w:t>
      </w:r>
      <w:proofErr w:type="spellEnd"/>
      <w:r w:rsidRPr="0027558A">
        <w:rPr>
          <w:lang w:val="es-ES"/>
        </w:rPr>
        <w:t xml:space="preserve"> Latina</w:t>
      </w:r>
      <w:r>
        <w:rPr>
          <w:lang w:val="es-ES"/>
        </w:rPr>
        <w:t xml:space="preserve"> (</w:t>
      </w:r>
      <w:proofErr w:type="spellStart"/>
      <w:r w:rsidR="00870A4A">
        <w:rPr>
          <w:lang w:val="es-ES"/>
        </w:rPr>
        <w:fldChar w:fldCharType="begin"/>
      </w:r>
      <w:r w:rsidR="00870A4A">
        <w:rPr>
          <w:lang w:val="es-ES"/>
        </w:rPr>
        <w:instrText xml:space="preserve"> HYPERLINK "https://www.facebook.com/surrogacy.abolition/videos/2008930282575320" </w:instrText>
      </w:r>
      <w:r w:rsidR="00870A4A">
        <w:rPr>
          <w:lang w:val="es-ES"/>
        </w:rPr>
        <w:fldChar w:fldCharType="separate"/>
      </w:r>
      <w:r w:rsidRPr="00870A4A">
        <w:rPr>
          <w:rStyle w:val="Lienhypertexte"/>
          <w:lang w:val="es-ES"/>
        </w:rPr>
        <w:t>Accès</w:t>
      </w:r>
      <w:proofErr w:type="spellEnd"/>
      <w:r w:rsidRPr="00870A4A">
        <w:rPr>
          <w:rStyle w:val="Lienhypertexte"/>
          <w:lang w:val="es-ES"/>
        </w:rPr>
        <w:t xml:space="preserve"> Facebook </w:t>
      </w:r>
      <w:proofErr w:type="spellStart"/>
      <w:r w:rsidRPr="00870A4A">
        <w:rPr>
          <w:rStyle w:val="Lienhypertexte"/>
          <w:lang w:val="es-ES"/>
        </w:rPr>
        <w:t>live</w:t>
      </w:r>
      <w:proofErr w:type="spellEnd"/>
      <w:r w:rsidR="00870A4A">
        <w:rPr>
          <w:lang w:val="es-ES"/>
        </w:rPr>
        <w:fldChar w:fldCharType="end"/>
      </w:r>
      <w:r>
        <w:rPr>
          <w:lang w:val="es-ES"/>
        </w:rPr>
        <w:t>)</w:t>
      </w:r>
    </w:p>
    <w:p w14:paraId="14760FBA" w14:textId="1124AB8E" w:rsidR="004B598F" w:rsidRPr="001B2B97" w:rsidRDefault="004B598F" w:rsidP="001B2B97">
      <w:pPr>
        <w:pStyle w:val="Titre2"/>
      </w:pPr>
      <w:bookmarkStart w:id="20" w:name="_Toc69904161"/>
      <w:bookmarkStart w:id="21" w:name="_Toc69905245"/>
      <w:r>
        <w:t>Belgique</w:t>
      </w:r>
      <w:bookmarkEnd w:id="20"/>
      <w:bookmarkEnd w:id="21"/>
    </w:p>
    <w:p w14:paraId="7B0CA796" w14:textId="6CBDAC85" w:rsidR="004B598F" w:rsidRPr="00824561" w:rsidRDefault="004B598F" w:rsidP="001B2B97">
      <w:r w:rsidRPr="00824561">
        <w:rPr>
          <w:b/>
          <w:bCs/>
        </w:rPr>
        <w:t>30 novembre 2020</w:t>
      </w:r>
      <w:r w:rsidRPr="00824561">
        <w:t> </w:t>
      </w:r>
      <w:r w:rsidR="001B2B97">
        <w:t>-</w:t>
      </w:r>
      <w:r w:rsidRPr="00824561">
        <w:t xml:space="preserve"> Participation au webinaire organisé par ENOMW (membre de la CIAMS) </w:t>
      </w:r>
      <w:r w:rsidRPr="00824561">
        <w:rPr>
          <w:b/>
          <w:bCs/>
        </w:rPr>
        <w:t xml:space="preserve">SURROGACY - </w:t>
      </w:r>
      <w:proofErr w:type="spellStart"/>
      <w:r w:rsidRPr="00824561">
        <w:rPr>
          <w:b/>
          <w:bCs/>
        </w:rPr>
        <w:t>Globalised</w:t>
      </w:r>
      <w:proofErr w:type="spellEnd"/>
      <w:r w:rsidRPr="00824561">
        <w:rPr>
          <w:b/>
          <w:bCs/>
        </w:rPr>
        <w:t xml:space="preserve"> Reproductive Exploitation of </w:t>
      </w:r>
      <w:proofErr w:type="spellStart"/>
      <w:r w:rsidRPr="00824561">
        <w:rPr>
          <w:b/>
          <w:bCs/>
        </w:rPr>
        <w:t>Women</w:t>
      </w:r>
      <w:proofErr w:type="spellEnd"/>
      <w:r w:rsidRPr="00824561">
        <w:rPr>
          <w:b/>
          <w:bCs/>
        </w:rPr>
        <w:t xml:space="preserve"> and Girls</w:t>
      </w:r>
      <w:r w:rsidR="006F5E9B">
        <w:rPr>
          <w:b/>
          <w:bCs/>
        </w:rPr>
        <w:t xml:space="preserve">. </w:t>
      </w:r>
      <w:hyperlink r:id="rId18" w:history="1">
        <w:r w:rsidR="00301D0C" w:rsidRPr="00301D0C">
          <w:rPr>
            <w:rStyle w:val="Lienhypertexte"/>
            <w:b/>
            <w:bCs/>
          </w:rPr>
          <w:t xml:space="preserve">(Accès via </w:t>
        </w:r>
        <w:proofErr w:type="spellStart"/>
        <w:r w:rsidR="00301D0C" w:rsidRPr="00301D0C">
          <w:rPr>
            <w:rStyle w:val="Lienhypertexte"/>
            <w:b/>
            <w:bCs/>
          </w:rPr>
          <w:t>Youtube</w:t>
        </w:r>
        <w:proofErr w:type="spellEnd"/>
      </w:hyperlink>
      <w:r w:rsidR="00301D0C">
        <w:rPr>
          <w:b/>
          <w:bCs/>
        </w:rPr>
        <w:t>)</w:t>
      </w:r>
      <w:r w:rsidR="006F5E9B">
        <w:rPr>
          <w:b/>
          <w:bCs/>
        </w:rPr>
        <w:t xml:space="preserve"> </w:t>
      </w:r>
    </w:p>
    <w:p w14:paraId="329E6E0B" w14:textId="77777777" w:rsidR="00824561" w:rsidRPr="00824561" w:rsidRDefault="00824561" w:rsidP="00824561">
      <w:pPr>
        <w:rPr>
          <w:lang w:val="fr-FR" w:eastAsia="en-US"/>
        </w:rPr>
      </w:pPr>
    </w:p>
    <w:p w14:paraId="07783FE5" w14:textId="77777777" w:rsidR="007F0BA2" w:rsidRDefault="007F0BA2" w:rsidP="001F1E3F">
      <w:pPr>
        <w:pStyle w:val="Paragraphedeliste"/>
        <w:jc w:val="both"/>
      </w:pPr>
    </w:p>
    <w:p w14:paraId="447D2DBC" w14:textId="6B94F818" w:rsidR="00CB784F" w:rsidRDefault="00CB784F" w:rsidP="00CB784F">
      <w:pPr>
        <w:pStyle w:val="Titre1"/>
      </w:pPr>
      <w:bookmarkStart w:id="22" w:name="_Toc69904163"/>
      <w:bookmarkStart w:id="23" w:name="_Toc69905247"/>
      <w:bookmarkStart w:id="24" w:name="_Toc3133853"/>
      <w:r>
        <w:t>Actions institutionnelles</w:t>
      </w:r>
      <w:bookmarkEnd w:id="22"/>
      <w:bookmarkEnd w:id="23"/>
      <w:r>
        <w:t xml:space="preserve"> </w:t>
      </w:r>
    </w:p>
    <w:p w14:paraId="13A19553" w14:textId="1DAED9C9" w:rsidR="00EC3D26" w:rsidRPr="00692D18" w:rsidRDefault="00EC3D26" w:rsidP="00692D18">
      <w:pPr>
        <w:pStyle w:val="Titre2"/>
        <w:jc w:val="both"/>
        <w:rPr>
          <w:rFonts w:asciiTheme="minorHAnsi" w:hAnsiTheme="minorHAnsi" w:cstheme="minorHAnsi"/>
        </w:rPr>
      </w:pPr>
      <w:bookmarkStart w:id="25" w:name="_Toc69904164"/>
      <w:bookmarkStart w:id="26" w:name="_Toc69905248"/>
      <w:r w:rsidRPr="00692D18">
        <w:rPr>
          <w:rFonts w:asciiTheme="minorHAnsi" w:hAnsiTheme="minorHAnsi" w:cstheme="minorHAnsi"/>
        </w:rPr>
        <w:t>CEDH</w:t>
      </w:r>
      <w:bookmarkEnd w:id="25"/>
      <w:bookmarkEnd w:id="26"/>
    </w:p>
    <w:p w14:paraId="5738EF79" w14:textId="77777777" w:rsidR="00DB572A" w:rsidRPr="00DB572A" w:rsidRDefault="00DB572A" w:rsidP="00692D18">
      <w:pPr>
        <w:jc w:val="both"/>
        <w:textAlignment w:val="baseline"/>
        <w:rPr>
          <w:rFonts w:asciiTheme="minorHAnsi" w:hAnsiTheme="minorHAnsi" w:cstheme="minorHAnsi"/>
          <w:sz w:val="18"/>
          <w:szCs w:val="18"/>
        </w:rPr>
      </w:pPr>
      <w:r w:rsidRPr="00DB572A">
        <w:rPr>
          <w:rFonts w:asciiTheme="minorHAnsi" w:hAnsiTheme="minorHAnsi" w:cstheme="minorHAnsi"/>
        </w:rPr>
        <w:t>La CIAMS avec l’appui de membres du </w:t>
      </w:r>
      <w:proofErr w:type="spellStart"/>
      <w:r w:rsidRPr="00DB572A">
        <w:rPr>
          <w:rFonts w:asciiTheme="minorHAnsi" w:hAnsiTheme="minorHAnsi" w:cstheme="minorHAnsi"/>
        </w:rPr>
        <w:t>CoRP</w:t>
      </w:r>
      <w:proofErr w:type="spellEnd"/>
      <w:r w:rsidRPr="00DB572A">
        <w:rPr>
          <w:rFonts w:asciiTheme="minorHAnsi" w:hAnsiTheme="minorHAnsi" w:cstheme="minorHAnsi"/>
        </w:rPr>
        <w:t> est intervenue deux fois en 2020 auprès de la CEDH  </w:t>
      </w:r>
    </w:p>
    <w:p w14:paraId="3E47DB76" w14:textId="43906114" w:rsidR="00DB572A" w:rsidRPr="00DB572A" w:rsidRDefault="00DB572A" w:rsidP="001B2B97">
      <w:pPr>
        <w:numPr>
          <w:ilvl w:val="0"/>
          <w:numId w:val="12"/>
        </w:numPr>
        <w:tabs>
          <w:tab w:val="clear" w:pos="720"/>
          <w:tab w:val="num" w:pos="348"/>
        </w:tabs>
        <w:ind w:left="708" w:firstLine="0"/>
        <w:jc w:val="both"/>
        <w:textAlignment w:val="baseline"/>
        <w:rPr>
          <w:rFonts w:asciiTheme="minorHAnsi" w:hAnsiTheme="minorHAnsi" w:cstheme="minorHAnsi"/>
          <w:sz w:val="18"/>
          <w:szCs w:val="18"/>
        </w:rPr>
      </w:pPr>
      <w:r w:rsidRPr="00DB572A">
        <w:rPr>
          <w:rFonts w:asciiTheme="minorHAnsi" w:hAnsiTheme="minorHAnsi" w:cstheme="minorHAnsi"/>
        </w:rPr>
        <w:t xml:space="preserve">AFFAIRE </w:t>
      </w:r>
      <w:r w:rsidRPr="001B2B97">
        <w:rPr>
          <w:rFonts w:asciiTheme="minorHAnsi" w:hAnsiTheme="minorHAnsi" w:cstheme="minorHAnsi"/>
          <w:b/>
          <w:bCs/>
        </w:rPr>
        <w:t>D c. France Requête no 11288/18. (statué)</w:t>
      </w:r>
      <w:r w:rsidRPr="00DB572A">
        <w:rPr>
          <w:rFonts w:asciiTheme="minorHAnsi" w:hAnsiTheme="minorHAnsi" w:cstheme="minorHAnsi"/>
        </w:rPr>
        <w:t xml:space="preserve"> la CEDH a émis un arrêt stipulant que le refus de transcrire l’acte de naissance d’un enfant né à l’étranger d’une GPA ne porte pas atteinte au respect de la vie privée dans la mesure où d’autre solutions sont disponibles pour établir la filiation. </w:t>
      </w:r>
      <w:r w:rsidR="00692D18" w:rsidRPr="00692D18">
        <w:rPr>
          <w:rFonts w:asciiTheme="minorHAnsi" w:hAnsiTheme="minorHAnsi" w:cstheme="minorHAnsi"/>
        </w:rPr>
        <w:t xml:space="preserve">(Communiqué de presse affaire </w:t>
      </w:r>
      <w:proofErr w:type="spellStart"/>
      <w:r w:rsidR="00692D18" w:rsidRPr="00692D18">
        <w:rPr>
          <w:rFonts w:asciiTheme="minorHAnsi" w:hAnsiTheme="minorHAnsi" w:cstheme="minorHAnsi"/>
        </w:rPr>
        <w:t>D.c.</w:t>
      </w:r>
      <w:proofErr w:type="spellEnd"/>
      <w:r w:rsidR="00692D18" w:rsidRPr="00692D18">
        <w:rPr>
          <w:rFonts w:asciiTheme="minorHAnsi" w:hAnsiTheme="minorHAnsi" w:cstheme="minorHAnsi"/>
        </w:rPr>
        <w:t xml:space="preserve"> France du Corp et de la CIAMS en Annexes)</w:t>
      </w:r>
    </w:p>
    <w:p w14:paraId="718203F5" w14:textId="043F6512" w:rsidR="00DB572A" w:rsidRPr="00692D18" w:rsidRDefault="00DB572A" w:rsidP="001B2B97">
      <w:pPr>
        <w:numPr>
          <w:ilvl w:val="0"/>
          <w:numId w:val="13"/>
        </w:numPr>
        <w:tabs>
          <w:tab w:val="clear" w:pos="720"/>
          <w:tab w:val="num" w:pos="348"/>
        </w:tabs>
        <w:ind w:left="708" w:firstLine="0"/>
        <w:jc w:val="both"/>
        <w:textAlignment w:val="baseline"/>
        <w:rPr>
          <w:rFonts w:asciiTheme="minorHAnsi" w:hAnsiTheme="minorHAnsi" w:cstheme="minorHAnsi"/>
        </w:rPr>
      </w:pPr>
      <w:r w:rsidRPr="00DB572A">
        <w:rPr>
          <w:rFonts w:asciiTheme="minorHAnsi" w:hAnsiTheme="minorHAnsi" w:cstheme="minorHAnsi"/>
        </w:rPr>
        <w:t>Affaire </w:t>
      </w:r>
      <w:r w:rsidRPr="00DB572A">
        <w:rPr>
          <w:rFonts w:asciiTheme="minorHAnsi" w:hAnsiTheme="minorHAnsi" w:cstheme="minorHAnsi"/>
          <w:b/>
          <w:bCs/>
        </w:rPr>
        <w:t>no 26848/18 S.C. et autres contre la Suisse</w:t>
      </w:r>
      <w:r w:rsidRPr="00DB572A">
        <w:rPr>
          <w:rFonts w:asciiTheme="minorHAnsi" w:hAnsiTheme="minorHAnsi" w:cstheme="minorHAnsi"/>
        </w:rPr>
        <w:t> (en cours). La présente affaire concerne la non-transcription intégrale dans les registres d’état civil suisse de l’acte de naissance d’un enfant né en Californie par mère porteuse pour le compte d’un couple franco-suisse. L’enfant a été ultérieurement adopté par le conjoint du père biologique. La requête présente la particularité, inédite à ce jour, d’avoir été présentée au nom, non seulement du père biologique, de son conjoint et de l’enfant, mais également au nom de la femme ayant donné naissance à l’enfant, en d’autres termes la mère porteuse californienne. </w:t>
      </w:r>
      <w:r w:rsidRPr="00692D18">
        <w:rPr>
          <w:rFonts w:asciiTheme="minorHAnsi" w:hAnsiTheme="minorHAnsi" w:cstheme="minorHAnsi"/>
        </w:rPr>
        <w:t>(</w:t>
      </w:r>
      <w:r w:rsidR="00692D18" w:rsidRPr="00692D18">
        <w:rPr>
          <w:rFonts w:asciiTheme="minorHAnsi" w:hAnsiTheme="minorHAnsi" w:cstheme="minorHAnsi"/>
        </w:rPr>
        <w:t xml:space="preserve">Observations de la CIAMS sur l’affaire S.C : et autres contre la Suisse </w:t>
      </w:r>
      <w:r w:rsidRPr="00692D18">
        <w:rPr>
          <w:rFonts w:asciiTheme="minorHAnsi" w:hAnsiTheme="minorHAnsi" w:cstheme="minorHAnsi"/>
        </w:rPr>
        <w:t>en Annexes)</w:t>
      </w:r>
    </w:p>
    <w:p w14:paraId="5B9BDAFB" w14:textId="533C8AEF" w:rsidR="00EC3D26" w:rsidRPr="00692D18" w:rsidRDefault="00EC3D26" w:rsidP="00692D18">
      <w:pPr>
        <w:pStyle w:val="Titre2"/>
        <w:jc w:val="both"/>
        <w:rPr>
          <w:rFonts w:asciiTheme="minorHAnsi" w:hAnsiTheme="minorHAnsi" w:cstheme="minorHAnsi"/>
        </w:rPr>
      </w:pPr>
      <w:bookmarkStart w:id="27" w:name="_Toc69904165"/>
      <w:bookmarkStart w:id="28" w:name="_Toc69905249"/>
      <w:r w:rsidRPr="00692D18">
        <w:rPr>
          <w:rFonts w:asciiTheme="minorHAnsi" w:hAnsiTheme="minorHAnsi" w:cstheme="minorHAnsi"/>
        </w:rPr>
        <w:t>Conférence de la Haye</w:t>
      </w:r>
      <w:bookmarkEnd w:id="27"/>
      <w:bookmarkEnd w:id="28"/>
    </w:p>
    <w:p w14:paraId="4B07B4F7" w14:textId="0B674910" w:rsidR="00692D18" w:rsidRPr="00692D18" w:rsidRDefault="00692D18" w:rsidP="00692D18">
      <w:pPr>
        <w:pStyle w:val="paragraph"/>
        <w:spacing w:before="0" w:beforeAutospacing="0" w:after="0" w:afterAutospacing="0"/>
        <w:jc w:val="both"/>
        <w:textAlignment w:val="baseline"/>
        <w:rPr>
          <w:rFonts w:asciiTheme="minorHAnsi" w:hAnsiTheme="minorHAnsi" w:cstheme="minorHAnsi"/>
          <w:sz w:val="18"/>
          <w:szCs w:val="18"/>
        </w:rPr>
      </w:pPr>
      <w:r>
        <w:rPr>
          <w:rStyle w:val="normaltextrun"/>
          <w:rFonts w:asciiTheme="minorHAnsi" w:hAnsiTheme="minorHAnsi" w:cstheme="minorHAnsi"/>
          <w:sz w:val="22"/>
          <w:szCs w:val="22"/>
          <w:lang w:val="fr-FR"/>
        </w:rPr>
        <w:t xml:space="preserve">1. </w:t>
      </w:r>
      <w:r w:rsidRPr="00692D18">
        <w:rPr>
          <w:rStyle w:val="normaltextrun"/>
          <w:rFonts w:asciiTheme="minorHAnsi" w:hAnsiTheme="minorHAnsi" w:cstheme="minorHAnsi"/>
          <w:sz w:val="22"/>
          <w:szCs w:val="22"/>
          <w:lang w:val="fr-FR"/>
        </w:rPr>
        <w:t>Rédaction et diffusion d’un projet de convention internationale pour l’abolition de la GPA</w:t>
      </w:r>
      <w:r w:rsidR="009A1D29">
        <w:rPr>
          <w:rStyle w:val="normaltextrun"/>
          <w:rFonts w:asciiTheme="minorHAnsi" w:hAnsiTheme="minorHAnsi" w:cstheme="minorHAnsi"/>
          <w:sz w:val="22"/>
          <w:szCs w:val="22"/>
          <w:lang w:val="fr-FR"/>
        </w:rPr>
        <w:t xml:space="preserve"> en septembre 2020</w:t>
      </w:r>
      <w:r>
        <w:rPr>
          <w:rStyle w:val="normaltextrun"/>
          <w:rFonts w:asciiTheme="minorHAnsi" w:hAnsiTheme="minorHAnsi" w:cstheme="minorHAnsi"/>
          <w:sz w:val="22"/>
          <w:szCs w:val="22"/>
          <w:lang w:val="fr-FR"/>
        </w:rPr>
        <w:t>.</w:t>
      </w:r>
      <w:r w:rsidRPr="00692D18">
        <w:rPr>
          <w:rStyle w:val="eop"/>
          <w:rFonts w:asciiTheme="minorHAnsi" w:hAnsiTheme="minorHAnsi" w:cstheme="minorHAnsi"/>
          <w:sz w:val="22"/>
          <w:szCs w:val="22"/>
        </w:rPr>
        <w:t> </w:t>
      </w:r>
    </w:p>
    <w:p w14:paraId="01B6446C" w14:textId="77777777" w:rsidR="00692D18" w:rsidRPr="00692D18" w:rsidRDefault="00692D18" w:rsidP="00692D18">
      <w:pPr>
        <w:pStyle w:val="paragraph"/>
        <w:spacing w:before="0" w:beforeAutospacing="0" w:after="0" w:afterAutospacing="0"/>
        <w:jc w:val="both"/>
        <w:textAlignment w:val="baseline"/>
        <w:rPr>
          <w:rFonts w:asciiTheme="minorHAnsi" w:hAnsiTheme="minorHAnsi" w:cstheme="minorHAnsi"/>
          <w:sz w:val="18"/>
          <w:szCs w:val="18"/>
        </w:rPr>
      </w:pPr>
      <w:r w:rsidRPr="00692D18">
        <w:rPr>
          <w:rStyle w:val="eop"/>
          <w:rFonts w:asciiTheme="minorHAnsi" w:hAnsiTheme="minorHAnsi" w:cstheme="minorHAnsi"/>
          <w:sz w:val="22"/>
          <w:szCs w:val="22"/>
        </w:rPr>
        <w:t> </w:t>
      </w:r>
    </w:p>
    <w:p w14:paraId="486B8ACC" w14:textId="4CB145E4" w:rsidR="00692D18" w:rsidRPr="00692D18" w:rsidRDefault="00692D18" w:rsidP="00692D18">
      <w:pPr>
        <w:pStyle w:val="paragraph"/>
        <w:spacing w:before="0" w:beforeAutospacing="0" w:after="0" w:afterAutospacing="0"/>
        <w:jc w:val="both"/>
        <w:textAlignment w:val="baseline"/>
        <w:rPr>
          <w:rFonts w:asciiTheme="minorHAnsi" w:hAnsiTheme="minorHAnsi" w:cstheme="minorHAnsi"/>
          <w:sz w:val="18"/>
          <w:szCs w:val="18"/>
        </w:rPr>
      </w:pPr>
      <w:r>
        <w:rPr>
          <w:rStyle w:val="normaltextrun"/>
          <w:rFonts w:asciiTheme="minorHAnsi" w:hAnsiTheme="minorHAnsi" w:cstheme="minorHAnsi"/>
          <w:sz w:val="22"/>
          <w:szCs w:val="22"/>
          <w:lang w:val="fr-FR"/>
        </w:rPr>
        <w:t xml:space="preserve">2. </w:t>
      </w:r>
      <w:r w:rsidRPr="00692D18">
        <w:rPr>
          <w:rStyle w:val="normaltextrun"/>
          <w:rFonts w:asciiTheme="minorHAnsi" w:hAnsiTheme="minorHAnsi" w:cstheme="minorHAnsi"/>
          <w:sz w:val="22"/>
          <w:szCs w:val="22"/>
          <w:lang w:val="fr-FR"/>
        </w:rPr>
        <w:t xml:space="preserve">Conférence de presse internationale pour la sortie de la convention avec un webinaire avec l’appui du lobby suédois </w:t>
      </w:r>
      <w:r>
        <w:rPr>
          <w:rStyle w:val="normaltextrun"/>
          <w:rFonts w:asciiTheme="minorHAnsi" w:hAnsiTheme="minorHAnsi" w:cstheme="minorHAnsi"/>
          <w:sz w:val="22"/>
          <w:szCs w:val="22"/>
          <w:lang w:val="fr-FR"/>
        </w:rPr>
        <w:t>d</w:t>
      </w:r>
      <w:r w:rsidRPr="00692D18">
        <w:rPr>
          <w:rStyle w:val="normaltextrun"/>
          <w:rFonts w:asciiTheme="minorHAnsi" w:hAnsiTheme="minorHAnsi" w:cstheme="minorHAnsi"/>
          <w:sz w:val="22"/>
          <w:szCs w:val="22"/>
          <w:lang w:val="fr-FR"/>
        </w:rPr>
        <w:t>es femmes</w:t>
      </w:r>
      <w:r>
        <w:rPr>
          <w:rStyle w:val="normaltextrun"/>
          <w:rFonts w:asciiTheme="minorHAnsi" w:hAnsiTheme="minorHAnsi" w:cstheme="minorHAnsi"/>
          <w:sz w:val="22"/>
          <w:szCs w:val="22"/>
          <w:lang w:val="fr-FR"/>
        </w:rPr>
        <w:t>.</w:t>
      </w:r>
      <w:r w:rsidRPr="00692D18">
        <w:rPr>
          <w:rStyle w:val="normaltextrun"/>
          <w:rFonts w:asciiTheme="minorHAnsi" w:hAnsiTheme="minorHAnsi" w:cstheme="minorHAnsi"/>
          <w:sz w:val="22"/>
          <w:szCs w:val="22"/>
          <w:lang w:val="fr-FR"/>
        </w:rPr>
        <w:t> </w:t>
      </w:r>
      <w:r w:rsidR="00F425CE">
        <w:rPr>
          <w:rStyle w:val="normaltextrun"/>
          <w:rFonts w:asciiTheme="minorHAnsi" w:hAnsiTheme="minorHAnsi" w:cstheme="minorHAnsi"/>
          <w:sz w:val="22"/>
          <w:szCs w:val="22"/>
          <w:lang w:val="fr-FR"/>
        </w:rPr>
        <w:t>(</w:t>
      </w:r>
      <w:hyperlink r:id="rId19" w:history="1">
        <w:r w:rsidR="00F425CE" w:rsidRPr="00F425CE">
          <w:rPr>
            <w:rStyle w:val="Lienhypertexte"/>
            <w:rFonts w:asciiTheme="minorHAnsi" w:hAnsiTheme="minorHAnsi" w:cstheme="minorHAnsi"/>
            <w:sz w:val="22"/>
            <w:szCs w:val="22"/>
            <w:lang w:val="fr-FR"/>
          </w:rPr>
          <w:t>Accessible ici</w:t>
        </w:r>
      </w:hyperlink>
      <w:r w:rsidR="00F425CE">
        <w:rPr>
          <w:rStyle w:val="normaltextrun"/>
          <w:rFonts w:asciiTheme="minorHAnsi" w:hAnsiTheme="minorHAnsi" w:cstheme="minorHAnsi"/>
          <w:sz w:val="22"/>
          <w:szCs w:val="22"/>
          <w:lang w:val="fr-FR"/>
        </w:rPr>
        <w:t>)</w:t>
      </w:r>
      <w:r w:rsidRPr="00692D18">
        <w:rPr>
          <w:rStyle w:val="eop"/>
          <w:rFonts w:asciiTheme="minorHAnsi" w:hAnsiTheme="minorHAnsi" w:cstheme="minorHAnsi"/>
          <w:sz w:val="22"/>
          <w:szCs w:val="22"/>
        </w:rPr>
        <w:t> </w:t>
      </w:r>
    </w:p>
    <w:p w14:paraId="60B88A5A" w14:textId="77777777" w:rsidR="00692D18" w:rsidRPr="00692D18" w:rsidRDefault="00692D18" w:rsidP="00692D18">
      <w:pPr>
        <w:pStyle w:val="paragraph"/>
        <w:spacing w:before="0" w:beforeAutospacing="0" w:after="0" w:afterAutospacing="0"/>
        <w:jc w:val="both"/>
        <w:textAlignment w:val="baseline"/>
        <w:rPr>
          <w:rFonts w:asciiTheme="minorHAnsi" w:hAnsiTheme="minorHAnsi" w:cstheme="minorHAnsi"/>
          <w:sz w:val="18"/>
          <w:szCs w:val="18"/>
        </w:rPr>
      </w:pPr>
      <w:r w:rsidRPr="00692D18">
        <w:rPr>
          <w:rStyle w:val="eop"/>
          <w:rFonts w:asciiTheme="minorHAnsi" w:hAnsiTheme="minorHAnsi" w:cstheme="minorHAnsi"/>
          <w:sz w:val="22"/>
          <w:szCs w:val="22"/>
        </w:rPr>
        <w:t> </w:t>
      </w:r>
    </w:p>
    <w:p w14:paraId="22A09229" w14:textId="5CEFD44D" w:rsidR="00692D18" w:rsidRPr="00692D18" w:rsidRDefault="00692D18" w:rsidP="00692D18">
      <w:pPr>
        <w:pStyle w:val="paragraph"/>
        <w:spacing w:before="0" w:beforeAutospacing="0" w:after="0" w:afterAutospacing="0"/>
        <w:jc w:val="both"/>
        <w:textAlignment w:val="baseline"/>
        <w:rPr>
          <w:rFonts w:asciiTheme="minorHAnsi" w:hAnsiTheme="minorHAnsi" w:cstheme="minorHAnsi"/>
          <w:sz w:val="18"/>
          <w:szCs w:val="18"/>
        </w:rPr>
      </w:pPr>
      <w:r>
        <w:rPr>
          <w:rStyle w:val="normaltextrun"/>
          <w:rFonts w:asciiTheme="minorHAnsi" w:hAnsiTheme="minorHAnsi" w:cstheme="minorHAnsi"/>
          <w:sz w:val="22"/>
          <w:szCs w:val="22"/>
          <w:lang w:val="fr-FR"/>
        </w:rPr>
        <w:t xml:space="preserve">3. </w:t>
      </w:r>
      <w:r w:rsidRPr="00692D18">
        <w:rPr>
          <w:rStyle w:val="normaltextrun"/>
          <w:rFonts w:asciiTheme="minorHAnsi" w:hAnsiTheme="minorHAnsi" w:cstheme="minorHAnsi"/>
          <w:sz w:val="22"/>
          <w:szCs w:val="22"/>
          <w:lang w:val="fr-FR"/>
        </w:rPr>
        <w:t>Envoi de ce projet de convention aux Experts de la conférence de la Haye pour leur monter qu’il existe une alternative possible et crédible à leur démarche réglementariste.</w:t>
      </w:r>
      <w:r w:rsidRPr="00692D18">
        <w:rPr>
          <w:rStyle w:val="eop"/>
          <w:rFonts w:asciiTheme="minorHAnsi" w:hAnsiTheme="minorHAnsi" w:cstheme="minorHAnsi"/>
          <w:sz w:val="22"/>
          <w:szCs w:val="22"/>
        </w:rPr>
        <w:t> </w:t>
      </w:r>
    </w:p>
    <w:p w14:paraId="05140537" w14:textId="77777777" w:rsidR="00692D18" w:rsidRPr="00692D18" w:rsidRDefault="00692D18" w:rsidP="00692D18">
      <w:pPr>
        <w:pStyle w:val="paragraph"/>
        <w:spacing w:before="0" w:beforeAutospacing="0" w:after="0" w:afterAutospacing="0"/>
        <w:jc w:val="both"/>
        <w:textAlignment w:val="baseline"/>
        <w:rPr>
          <w:rFonts w:asciiTheme="minorHAnsi" w:hAnsiTheme="minorHAnsi" w:cstheme="minorHAnsi"/>
          <w:sz w:val="18"/>
          <w:szCs w:val="18"/>
        </w:rPr>
      </w:pPr>
      <w:r w:rsidRPr="00692D18">
        <w:rPr>
          <w:rStyle w:val="eop"/>
          <w:rFonts w:asciiTheme="minorHAnsi" w:hAnsiTheme="minorHAnsi" w:cstheme="minorHAnsi"/>
          <w:sz w:val="22"/>
          <w:szCs w:val="22"/>
        </w:rPr>
        <w:t> </w:t>
      </w:r>
    </w:p>
    <w:p w14:paraId="5FB1187D" w14:textId="0DF5F7D6" w:rsidR="00692D18" w:rsidRPr="00692D18" w:rsidRDefault="00692D18" w:rsidP="00692D18">
      <w:pPr>
        <w:pStyle w:val="paragraph"/>
        <w:spacing w:before="0" w:beforeAutospacing="0" w:after="0" w:afterAutospacing="0"/>
        <w:jc w:val="both"/>
        <w:textAlignment w:val="baseline"/>
        <w:rPr>
          <w:rFonts w:asciiTheme="minorHAnsi" w:hAnsiTheme="minorHAnsi" w:cstheme="minorHAnsi"/>
          <w:sz w:val="18"/>
          <w:szCs w:val="18"/>
        </w:rPr>
      </w:pPr>
      <w:r>
        <w:rPr>
          <w:rStyle w:val="normaltextrun"/>
          <w:rFonts w:asciiTheme="minorHAnsi" w:hAnsiTheme="minorHAnsi" w:cstheme="minorHAnsi"/>
          <w:sz w:val="22"/>
          <w:szCs w:val="22"/>
          <w:lang w:val="fr-FR"/>
        </w:rPr>
        <w:t>4.</w:t>
      </w:r>
      <w:r w:rsidRPr="00692D18">
        <w:rPr>
          <w:rStyle w:val="normaltextrun"/>
          <w:rFonts w:asciiTheme="minorHAnsi" w:hAnsiTheme="minorHAnsi" w:cstheme="minorHAnsi"/>
          <w:sz w:val="22"/>
          <w:szCs w:val="22"/>
          <w:lang w:val="fr-FR"/>
        </w:rPr>
        <w:t xml:space="preserve"> Appel international </w:t>
      </w:r>
      <w:r w:rsidR="009A1D29">
        <w:rPr>
          <w:rStyle w:val="normaltextrun"/>
          <w:rFonts w:asciiTheme="minorHAnsi" w:hAnsiTheme="minorHAnsi" w:cstheme="minorHAnsi"/>
          <w:sz w:val="22"/>
          <w:szCs w:val="22"/>
          <w:lang w:val="fr-FR"/>
        </w:rPr>
        <w:t>lancé en septembre 2020 c</w:t>
      </w:r>
      <w:r w:rsidRPr="00692D18">
        <w:rPr>
          <w:rStyle w:val="normaltextrun"/>
          <w:rFonts w:asciiTheme="minorHAnsi" w:hAnsiTheme="minorHAnsi" w:cstheme="minorHAnsi"/>
          <w:sz w:val="22"/>
          <w:szCs w:val="22"/>
          <w:lang w:val="fr-FR"/>
        </w:rPr>
        <w:t>ontre la démarche de la conférence de droits international privé de la Haye et en faveur</w:t>
      </w:r>
      <w:r>
        <w:rPr>
          <w:rStyle w:val="normaltextrun"/>
          <w:rFonts w:asciiTheme="minorHAnsi" w:hAnsiTheme="minorHAnsi" w:cstheme="minorHAnsi"/>
          <w:sz w:val="22"/>
          <w:szCs w:val="22"/>
          <w:lang w:val="fr-FR"/>
        </w:rPr>
        <w:t xml:space="preserve"> du</w:t>
      </w:r>
      <w:r w:rsidRPr="00692D18">
        <w:rPr>
          <w:rStyle w:val="normaltextrun"/>
          <w:rFonts w:asciiTheme="minorHAnsi" w:hAnsiTheme="minorHAnsi" w:cstheme="minorHAnsi"/>
          <w:sz w:val="22"/>
          <w:szCs w:val="22"/>
          <w:lang w:val="fr-FR"/>
        </w:rPr>
        <w:t> projet de convention internationale pour l’abolition de la GPA, signée à ce jour par 3300 personnes et 300 organisations dans 65 pays. </w:t>
      </w:r>
      <w:r w:rsidRPr="00692D18">
        <w:rPr>
          <w:rStyle w:val="eop"/>
          <w:rFonts w:asciiTheme="minorHAnsi" w:hAnsiTheme="minorHAnsi" w:cstheme="minorHAnsi"/>
          <w:sz w:val="22"/>
          <w:szCs w:val="22"/>
        </w:rPr>
        <w:t> </w:t>
      </w:r>
    </w:p>
    <w:p w14:paraId="5CCC86A1" w14:textId="6A4668DD" w:rsidR="00EC3D26" w:rsidRDefault="001B2B97" w:rsidP="00692D18">
      <w:pPr>
        <w:pStyle w:val="Titre2"/>
        <w:jc w:val="both"/>
        <w:rPr>
          <w:rFonts w:asciiTheme="minorHAnsi" w:hAnsiTheme="minorHAnsi" w:cstheme="minorHAnsi"/>
        </w:rPr>
      </w:pPr>
      <w:bookmarkStart w:id="29" w:name="_Toc69904166"/>
      <w:bookmarkStart w:id="30" w:name="_Toc69905250"/>
      <w:r>
        <w:rPr>
          <w:rFonts w:asciiTheme="minorHAnsi" w:hAnsiTheme="minorHAnsi" w:cstheme="minorHAnsi"/>
        </w:rPr>
        <w:t>France</w:t>
      </w:r>
      <w:r w:rsidR="000D288D">
        <w:rPr>
          <w:rFonts w:asciiTheme="minorHAnsi" w:hAnsiTheme="minorHAnsi" w:cstheme="minorHAnsi"/>
        </w:rPr>
        <w:t xml:space="preserve"> </w:t>
      </w:r>
      <w:proofErr w:type="gramStart"/>
      <w:r>
        <w:rPr>
          <w:rFonts w:asciiTheme="minorHAnsi" w:hAnsiTheme="minorHAnsi" w:cstheme="minorHAnsi"/>
        </w:rPr>
        <w:t xml:space="preserve">- </w:t>
      </w:r>
      <w:r w:rsidR="00692D18">
        <w:rPr>
          <w:rFonts w:asciiTheme="minorHAnsi" w:hAnsiTheme="minorHAnsi" w:cstheme="minorHAnsi"/>
        </w:rPr>
        <w:t xml:space="preserve"> Action</w:t>
      </w:r>
      <w:proofErr w:type="gramEnd"/>
      <w:r w:rsidR="00692D18">
        <w:rPr>
          <w:rFonts w:asciiTheme="minorHAnsi" w:hAnsiTheme="minorHAnsi" w:cstheme="minorHAnsi"/>
        </w:rPr>
        <w:t xml:space="preserve"> loi Bioéthique</w:t>
      </w:r>
      <w:bookmarkEnd w:id="29"/>
      <w:bookmarkEnd w:id="30"/>
      <w:r w:rsidR="00692D18">
        <w:rPr>
          <w:rFonts w:asciiTheme="minorHAnsi" w:hAnsiTheme="minorHAnsi" w:cstheme="minorHAnsi"/>
        </w:rPr>
        <w:t xml:space="preserve"> </w:t>
      </w:r>
    </w:p>
    <w:p w14:paraId="13CC698C" w14:textId="08C45F0A" w:rsidR="00692D18" w:rsidRDefault="00692D18" w:rsidP="00692D18">
      <w:pPr>
        <w:jc w:val="both"/>
      </w:pPr>
      <w:r>
        <w:t>La CIAMS a écrit des lettres à divers acteurs-</w:t>
      </w:r>
      <w:proofErr w:type="spellStart"/>
      <w:r>
        <w:t>trices</w:t>
      </w:r>
      <w:proofErr w:type="spellEnd"/>
      <w:r>
        <w:t xml:space="preserve"> </w:t>
      </w:r>
      <w:r w:rsidR="000E73DF">
        <w:t>jouant un rôle important dans le cadre de la loi bioéthique.</w:t>
      </w:r>
    </w:p>
    <w:p w14:paraId="707EAB8B" w14:textId="4E8F15EC" w:rsidR="000E73DF" w:rsidRDefault="000E73DF" w:rsidP="00692D18">
      <w:pPr>
        <w:jc w:val="both"/>
      </w:pPr>
      <w:r>
        <w:t>1. Lettre au Garde des Sceaux</w:t>
      </w:r>
      <w:r w:rsidR="001B2B97">
        <w:t>.</w:t>
      </w:r>
    </w:p>
    <w:p w14:paraId="3DEE82FC" w14:textId="1D5A7E20" w:rsidR="000E73DF" w:rsidRDefault="000E73DF" w:rsidP="00692D18">
      <w:pPr>
        <w:jc w:val="both"/>
      </w:pPr>
      <w:r>
        <w:t>2. Lettre à Madame la Ministre chargée de l’égalité hommes-femmes, Madame Isabelle Moreno</w:t>
      </w:r>
      <w:r w:rsidR="009A7EA0">
        <w:t>.</w:t>
      </w:r>
      <w:r>
        <w:t> </w:t>
      </w:r>
    </w:p>
    <w:p w14:paraId="4E5E50E7" w14:textId="798252CF" w:rsidR="000E73DF" w:rsidRPr="00692D18" w:rsidRDefault="000E73DF" w:rsidP="00692D18">
      <w:pPr>
        <w:jc w:val="both"/>
      </w:pPr>
      <w:r>
        <w:t xml:space="preserve">3. Lettre à Monsieur le </w:t>
      </w:r>
      <w:proofErr w:type="gramStart"/>
      <w:r>
        <w:t>Ministre des solidarités</w:t>
      </w:r>
      <w:proofErr w:type="gramEnd"/>
      <w:r>
        <w:t xml:space="preserve"> et de la santé, Monsieur Olivier </w:t>
      </w:r>
      <w:proofErr w:type="spellStart"/>
      <w:r>
        <w:t>Veran</w:t>
      </w:r>
      <w:proofErr w:type="spellEnd"/>
      <w:r w:rsidR="001B2B97">
        <w:t>.</w:t>
      </w:r>
    </w:p>
    <w:p w14:paraId="0E013ECD" w14:textId="22A04E16" w:rsidR="00EC3D26" w:rsidRDefault="00EC3D26" w:rsidP="00692D18">
      <w:pPr>
        <w:pStyle w:val="Titre2"/>
        <w:jc w:val="both"/>
        <w:rPr>
          <w:rFonts w:asciiTheme="minorHAnsi" w:hAnsiTheme="minorHAnsi" w:cstheme="minorHAnsi"/>
        </w:rPr>
      </w:pPr>
      <w:bookmarkStart w:id="31" w:name="_Toc69904167"/>
      <w:bookmarkStart w:id="32" w:name="_Toc69905251"/>
      <w:r w:rsidRPr="00692D18">
        <w:rPr>
          <w:rFonts w:asciiTheme="minorHAnsi" w:hAnsiTheme="minorHAnsi" w:cstheme="minorHAnsi"/>
        </w:rPr>
        <w:t>Parlement européen </w:t>
      </w:r>
      <w:bookmarkEnd w:id="31"/>
      <w:bookmarkEnd w:id="32"/>
    </w:p>
    <w:p w14:paraId="76A3DBE6" w14:textId="6600FD91" w:rsidR="000B44FE" w:rsidRPr="000B44FE" w:rsidRDefault="000B44FE" w:rsidP="005D78E7">
      <w:pPr>
        <w:jc w:val="both"/>
        <w:textAlignment w:val="baseline"/>
        <w:rPr>
          <w:rFonts w:asciiTheme="minorHAnsi" w:hAnsiTheme="minorHAnsi" w:cstheme="minorHAnsi"/>
          <w:sz w:val="18"/>
          <w:szCs w:val="18"/>
        </w:rPr>
      </w:pPr>
      <w:r w:rsidRPr="000B44FE">
        <w:rPr>
          <w:rFonts w:asciiTheme="minorHAnsi" w:hAnsiTheme="minorHAnsi" w:cstheme="minorHAnsi"/>
        </w:rPr>
        <w:t xml:space="preserve">La CIAMS est intervenue directement ou par le biais de ses membres (en Italie et Autriche par exemple) auprès des parlementaires </w:t>
      </w:r>
      <w:r w:rsidR="005D78E7" w:rsidRPr="000B44FE">
        <w:rPr>
          <w:rFonts w:cstheme="minorHAnsi"/>
        </w:rPr>
        <w:t>européens,</w:t>
      </w:r>
      <w:r w:rsidRPr="000B44FE">
        <w:rPr>
          <w:rFonts w:asciiTheme="minorHAnsi" w:hAnsiTheme="minorHAnsi" w:cstheme="minorHAnsi"/>
        </w:rPr>
        <w:t xml:space="preserve"> des groupes parlementaires et des responsables de commission pour appuyer des amendements introduisant la GPA comme violence faites aux femmes !  </w:t>
      </w:r>
    </w:p>
    <w:p w14:paraId="073803EA" w14:textId="7B40F0EA" w:rsidR="000B44FE" w:rsidRPr="000B44FE" w:rsidRDefault="000B44FE" w:rsidP="009A7EA0">
      <w:pPr>
        <w:numPr>
          <w:ilvl w:val="0"/>
          <w:numId w:val="14"/>
        </w:numPr>
        <w:tabs>
          <w:tab w:val="clear" w:pos="927"/>
          <w:tab w:val="num" w:pos="195"/>
        </w:tabs>
        <w:ind w:left="708" w:firstLine="0"/>
        <w:textAlignment w:val="baseline"/>
        <w:rPr>
          <w:rFonts w:asciiTheme="minorHAnsi" w:hAnsiTheme="minorHAnsi" w:cstheme="minorHAnsi"/>
          <w:sz w:val="22"/>
          <w:szCs w:val="22"/>
        </w:rPr>
      </w:pPr>
      <w:r w:rsidRPr="000B44FE">
        <w:rPr>
          <w:rFonts w:asciiTheme="minorHAnsi" w:hAnsiTheme="minorHAnsi" w:cstheme="minorHAnsi"/>
          <w:color w:val="000000"/>
          <w:sz w:val="22"/>
          <w:szCs w:val="22"/>
        </w:rPr>
        <w:t>Rapport Commission FEMM sur la perspective de genre post-crise Covid</w:t>
      </w:r>
      <w:r w:rsidR="005D78E7">
        <w:rPr>
          <w:rFonts w:cstheme="minorHAnsi"/>
          <w:color w:val="000000"/>
        </w:rPr>
        <w:t>-</w:t>
      </w:r>
      <w:r w:rsidRPr="000B44FE">
        <w:rPr>
          <w:rFonts w:asciiTheme="minorHAnsi" w:hAnsiTheme="minorHAnsi" w:cstheme="minorHAnsi"/>
          <w:color w:val="000000"/>
          <w:sz w:val="22"/>
          <w:szCs w:val="22"/>
        </w:rPr>
        <w:t>19 </w:t>
      </w:r>
      <w:hyperlink r:id="rId20" w:tgtFrame="_blank" w:history="1">
        <w:r w:rsidRPr="000B44FE">
          <w:rPr>
            <w:rFonts w:asciiTheme="minorHAnsi" w:hAnsiTheme="minorHAnsi" w:cstheme="minorHAnsi"/>
            <w:color w:val="0563C1"/>
            <w:sz w:val="22"/>
            <w:szCs w:val="22"/>
            <w:u w:val="single"/>
          </w:rPr>
          <w:t>https://www.europarl.europa.eu/doceo/document/A-9-2020-0229_FR.html</w:t>
        </w:r>
      </w:hyperlink>
      <w:r w:rsidRPr="000B44FE">
        <w:rPr>
          <w:rFonts w:asciiTheme="minorHAnsi" w:hAnsiTheme="minorHAnsi" w:cstheme="minorHAnsi"/>
          <w:color w:val="000000"/>
          <w:sz w:val="22"/>
          <w:szCs w:val="22"/>
        </w:rPr>
        <w:t> </w:t>
      </w:r>
    </w:p>
    <w:p w14:paraId="0AFAD724" w14:textId="77777777" w:rsidR="000B44FE" w:rsidRPr="000B44FE" w:rsidRDefault="000B44FE" w:rsidP="009A7EA0">
      <w:pPr>
        <w:numPr>
          <w:ilvl w:val="0"/>
          <w:numId w:val="14"/>
        </w:numPr>
        <w:tabs>
          <w:tab w:val="clear" w:pos="927"/>
          <w:tab w:val="num" w:pos="195"/>
        </w:tabs>
        <w:ind w:left="708" w:firstLine="0"/>
        <w:textAlignment w:val="baseline"/>
        <w:rPr>
          <w:rFonts w:asciiTheme="minorHAnsi" w:hAnsiTheme="minorHAnsi" w:cstheme="minorHAnsi"/>
          <w:sz w:val="22"/>
          <w:szCs w:val="22"/>
        </w:rPr>
      </w:pPr>
      <w:r w:rsidRPr="000B44FE">
        <w:rPr>
          <w:rFonts w:asciiTheme="minorHAnsi" w:hAnsiTheme="minorHAnsi" w:cstheme="minorHAnsi"/>
          <w:sz w:val="22"/>
          <w:szCs w:val="22"/>
        </w:rPr>
        <w:t>Rapport sur Droits de l’homme et démocratie dans le monde et politique de l’Union européenne en la matière – rapport annuel 2019  </w:t>
      </w:r>
      <w:hyperlink r:id="rId21" w:tgtFrame="_blank" w:history="1">
        <w:r w:rsidRPr="000B44FE">
          <w:rPr>
            <w:rFonts w:asciiTheme="minorHAnsi" w:hAnsiTheme="minorHAnsi" w:cstheme="minorHAnsi"/>
            <w:color w:val="0563C1"/>
            <w:sz w:val="22"/>
            <w:szCs w:val="22"/>
            <w:u w:val="single"/>
          </w:rPr>
          <w:t>https://www.europarl.europa.eu/doceo/document/TA-9-2021-0014_FR.html</w:t>
        </w:r>
      </w:hyperlink>
      <w:r w:rsidRPr="000B44FE">
        <w:rPr>
          <w:rFonts w:asciiTheme="minorHAnsi" w:hAnsiTheme="minorHAnsi" w:cstheme="minorHAnsi"/>
          <w:color w:val="000000"/>
          <w:sz w:val="22"/>
          <w:szCs w:val="22"/>
        </w:rPr>
        <w:t> </w:t>
      </w:r>
    </w:p>
    <w:p w14:paraId="541C3D38" w14:textId="77777777" w:rsidR="000B44FE" w:rsidRPr="000B44FE" w:rsidRDefault="000B44FE" w:rsidP="009A7EA0">
      <w:pPr>
        <w:numPr>
          <w:ilvl w:val="0"/>
          <w:numId w:val="14"/>
        </w:numPr>
        <w:tabs>
          <w:tab w:val="clear" w:pos="927"/>
          <w:tab w:val="num" w:pos="195"/>
        </w:tabs>
        <w:ind w:left="708" w:firstLine="0"/>
        <w:textAlignment w:val="baseline"/>
        <w:rPr>
          <w:rFonts w:asciiTheme="minorHAnsi" w:hAnsiTheme="minorHAnsi" w:cstheme="minorHAnsi"/>
          <w:sz w:val="22"/>
          <w:szCs w:val="22"/>
        </w:rPr>
      </w:pPr>
      <w:r w:rsidRPr="000B44FE">
        <w:rPr>
          <w:rFonts w:asciiTheme="minorHAnsi" w:hAnsiTheme="minorHAnsi" w:cstheme="minorHAnsi"/>
          <w:color w:val="000000"/>
          <w:sz w:val="22"/>
          <w:szCs w:val="22"/>
        </w:rPr>
        <w:t>Rapport sur la mise en œuvre de la directive 2011/36/UE concernant la prévention et la lutte contre la - la traite des êtres humains et la protection de ses victimes (2020/2029(INI)) </w:t>
      </w:r>
      <w:hyperlink r:id="rId22" w:tgtFrame="_blank" w:history="1">
        <w:r w:rsidRPr="000B44FE">
          <w:rPr>
            <w:rFonts w:asciiTheme="minorHAnsi" w:hAnsiTheme="minorHAnsi" w:cstheme="minorHAnsi"/>
            <w:color w:val="0563C1"/>
            <w:sz w:val="22"/>
            <w:szCs w:val="22"/>
            <w:u w:val="single"/>
          </w:rPr>
          <w:t>https://www.europarl.europa.eu/RegistreWeb/search/simpleSearchHome.htm;jsessionid=?searchLanguages=EN&amp;relations=NUPE%23%23658.995&amp;sortAndOrder=DATE_DOCU_DESC</w:t>
        </w:r>
      </w:hyperlink>
      <w:r w:rsidRPr="000B44FE">
        <w:rPr>
          <w:rFonts w:asciiTheme="minorHAnsi" w:hAnsiTheme="minorHAnsi" w:cstheme="minorHAnsi"/>
          <w:color w:val="000000"/>
          <w:sz w:val="22"/>
          <w:szCs w:val="22"/>
        </w:rPr>
        <w:t> </w:t>
      </w:r>
    </w:p>
    <w:p w14:paraId="5A656F93" w14:textId="45BCA9E2" w:rsidR="000B44FE" w:rsidRPr="000B44FE" w:rsidRDefault="000B44FE" w:rsidP="009A7EA0">
      <w:pPr>
        <w:numPr>
          <w:ilvl w:val="0"/>
          <w:numId w:val="15"/>
        </w:numPr>
        <w:tabs>
          <w:tab w:val="clear" w:pos="720"/>
          <w:tab w:val="num" w:pos="-12"/>
        </w:tabs>
        <w:ind w:left="708" w:firstLine="0"/>
        <w:textAlignment w:val="baseline"/>
        <w:rPr>
          <w:rFonts w:asciiTheme="minorHAnsi" w:hAnsiTheme="minorHAnsi" w:cstheme="minorHAnsi"/>
          <w:sz w:val="22"/>
          <w:szCs w:val="22"/>
        </w:rPr>
      </w:pPr>
      <w:r w:rsidRPr="000B44FE">
        <w:rPr>
          <w:rFonts w:asciiTheme="minorHAnsi" w:hAnsiTheme="minorHAnsi" w:cstheme="minorHAnsi"/>
          <w:color w:val="000000"/>
          <w:sz w:val="22"/>
          <w:szCs w:val="22"/>
        </w:rPr>
        <w:t>PROPOSITION DE RÉSOLUTION DU PARLEMENT EUROPÉEN sur la stratégie de l’Union européenne en faveur de l’égalité entre les hommes et les femmes (2019/2169(INI)) </w:t>
      </w:r>
      <w:hyperlink r:id="rId23" w:history="1">
        <w:r w:rsidR="0096090F" w:rsidRPr="000B44FE">
          <w:rPr>
            <w:rStyle w:val="Lienhypertexte"/>
            <w:rFonts w:cstheme="minorHAnsi"/>
          </w:rPr>
          <w:t>https://www.europarl.europa.eu/doceo/document/A-9-2020</w:t>
        </w:r>
        <w:r w:rsidR="0096090F" w:rsidRPr="00144666">
          <w:rPr>
            <w:rStyle w:val="Lienhypertexte"/>
            <w:rFonts w:cstheme="minorHAnsi"/>
          </w:rPr>
          <w:t>-</w:t>
        </w:r>
        <w:r w:rsidR="0096090F" w:rsidRPr="000B44FE">
          <w:rPr>
            <w:rStyle w:val="Lienhypertexte"/>
            <w:rFonts w:cstheme="minorHAnsi"/>
          </w:rPr>
          <w:t>0234_FR.html</w:t>
        </w:r>
      </w:hyperlink>
      <w:r w:rsidRPr="000B44FE">
        <w:rPr>
          <w:rFonts w:asciiTheme="minorHAnsi" w:hAnsiTheme="minorHAnsi" w:cstheme="minorHAnsi"/>
          <w:color w:val="000000"/>
          <w:sz w:val="22"/>
          <w:szCs w:val="22"/>
        </w:rPr>
        <w:t>. C’est ce dernier rapport qui porte le seul amendement condamnant la GPA. Il a été porté par par des députées italiennes. </w:t>
      </w:r>
    </w:p>
    <w:p w14:paraId="7F3EC7D0" w14:textId="71CE197E" w:rsidR="00A40014" w:rsidRDefault="000B44FE" w:rsidP="009A7EA0">
      <w:pPr>
        <w:ind w:left="1383"/>
        <w:jc w:val="both"/>
        <w:textAlignment w:val="baseline"/>
        <w:rPr>
          <w:rFonts w:cstheme="minorHAnsi"/>
          <w:sz w:val="20"/>
          <w:szCs w:val="20"/>
        </w:rPr>
      </w:pPr>
      <w:r w:rsidRPr="000B44FE">
        <w:rPr>
          <w:rFonts w:asciiTheme="minorHAnsi" w:hAnsiTheme="minorHAnsi" w:cstheme="minorHAnsi"/>
          <w:sz w:val="20"/>
          <w:szCs w:val="20"/>
        </w:rPr>
        <w:t>Article 32 [Le parlement européen] prie instamment la Commission de présenter la stratégie européenne attendue de longue date sur l’éradication de la traite des êtres humains et insiste sur la nécessité de reconnaître clairement la nature sexospécifique de la traite des êtres humains et de l’exploitation sexuelle, étant donné que les femmes et les filles sont les plus touchées; reconnaît que l’exploitation sexuelle à des fins de gestation pour autrui et de reproduction ou à des fins telles que les mariages forcés, la prostitution et la pornographie est inacceptable et constitue une violation de la dignité humaine et des droits de l’homme; demande par conséquent que la stratégie se penche avec attention sur la situation des femmes dans la prostitution, en mettant tout particulièrement l’accent sur le lien entre prostitution et traite des femmes et des mineurs, dans l’Union européenne et le reste du monde, et sur l’utilisation émergente d’internet à des fins d’exploitation; souligne le rôle et le travail importants du coordinateur européen de la lutte contre la traite des êtres humains et invite instamment la Commission à nommer sans plus tarder le nouveau coordinateur, afin de suivre de près la mise en œuvre de la directive concernant la prévention de la traite des êtres humains par les États membres; insiste sur l’importance d’inclure des mesures et des stratégies visant à réduire la demande; </w:t>
      </w:r>
    </w:p>
    <w:p w14:paraId="0AB4E12D" w14:textId="582F2C20" w:rsidR="0096090F" w:rsidRDefault="0096090F" w:rsidP="0096090F">
      <w:pPr>
        <w:jc w:val="both"/>
        <w:textAlignment w:val="baseline"/>
        <w:rPr>
          <w:rFonts w:cstheme="minorHAnsi"/>
        </w:rPr>
      </w:pPr>
    </w:p>
    <w:p w14:paraId="1F656E66" w14:textId="54FB6F58" w:rsidR="0096090F" w:rsidRPr="000D288D" w:rsidRDefault="0096090F" w:rsidP="0096090F">
      <w:pPr>
        <w:jc w:val="both"/>
        <w:textAlignment w:val="baseline"/>
        <w:rPr>
          <w:rFonts w:cstheme="minorHAnsi"/>
        </w:rPr>
      </w:pPr>
      <w:r>
        <w:rPr>
          <w:rFonts w:cstheme="minorHAnsi"/>
        </w:rPr>
        <w:t xml:space="preserve">La CIAMS a également écrit à Mesdames Ursula Von Der </w:t>
      </w:r>
      <w:proofErr w:type="spellStart"/>
      <w:r>
        <w:rPr>
          <w:rFonts w:cstheme="minorHAnsi"/>
        </w:rPr>
        <w:t>Leyen</w:t>
      </w:r>
      <w:proofErr w:type="spellEnd"/>
      <w:r>
        <w:rPr>
          <w:rFonts w:cstheme="minorHAnsi"/>
        </w:rPr>
        <w:t xml:space="preserve">, Présidente de la Commission </w:t>
      </w:r>
      <w:r w:rsidR="009A7EA0">
        <w:rPr>
          <w:rFonts w:cstheme="minorHAnsi"/>
        </w:rPr>
        <w:t>Européenne et</w:t>
      </w:r>
      <w:r>
        <w:rPr>
          <w:rFonts w:cstheme="minorHAnsi"/>
        </w:rPr>
        <w:t xml:space="preserve"> Helena </w:t>
      </w:r>
      <w:proofErr w:type="spellStart"/>
      <w:r>
        <w:rPr>
          <w:rFonts w:cstheme="minorHAnsi"/>
        </w:rPr>
        <w:t>Dalli</w:t>
      </w:r>
      <w:proofErr w:type="spellEnd"/>
      <w:r>
        <w:rPr>
          <w:rFonts w:cstheme="minorHAnsi"/>
        </w:rPr>
        <w:t>, Vice-Présidente de la Commission Européenne afin de les interpeller sur le fait que la GPA fait partie des violences faites aux femmes. (Lettres en annexes)</w:t>
      </w:r>
    </w:p>
    <w:p w14:paraId="4CFEAF92" w14:textId="58767F38" w:rsidR="001B525C" w:rsidRDefault="00EC3D26" w:rsidP="00692D18">
      <w:pPr>
        <w:pStyle w:val="Titre2"/>
        <w:jc w:val="both"/>
        <w:rPr>
          <w:rFonts w:asciiTheme="minorHAnsi" w:hAnsiTheme="minorHAnsi" w:cstheme="minorHAnsi"/>
        </w:rPr>
      </w:pPr>
      <w:bookmarkStart w:id="33" w:name="_Toc69904168"/>
      <w:bookmarkStart w:id="34" w:name="_Toc69905252"/>
      <w:r w:rsidRPr="00692D18">
        <w:rPr>
          <w:rFonts w:asciiTheme="minorHAnsi" w:hAnsiTheme="minorHAnsi" w:cstheme="minorHAnsi"/>
        </w:rPr>
        <w:t>UN</w:t>
      </w:r>
      <w:bookmarkEnd w:id="33"/>
      <w:bookmarkEnd w:id="34"/>
    </w:p>
    <w:p w14:paraId="71E9DC9B" w14:textId="457ECCA0" w:rsidR="00991315" w:rsidRPr="00991315" w:rsidRDefault="00991315" w:rsidP="00991315">
      <w:pPr>
        <w:jc w:val="both"/>
        <w:rPr>
          <w:rFonts w:asciiTheme="minorHAnsi" w:hAnsiTheme="minorHAnsi" w:cstheme="minorHAnsi"/>
          <w:color w:val="000000" w:themeColor="text1"/>
          <w:sz w:val="22"/>
          <w:szCs w:val="22"/>
        </w:rPr>
      </w:pPr>
      <w:r w:rsidRPr="00991315">
        <w:rPr>
          <w:rFonts w:asciiTheme="minorHAnsi" w:hAnsiTheme="minorHAnsi" w:cstheme="minorHAnsi"/>
          <w:color w:val="000000" w:themeColor="text1"/>
          <w:sz w:val="22"/>
          <w:szCs w:val="22"/>
        </w:rPr>
        <w:t>La CIAMS a émis une demande de rendez-vous aux deux Rapporteuses spéciales</w:t>
      </w:r>
      <w:r>
        <w:rPr>
          <w:rFonts w:cstheme="minorHAnsi"/>
          <w:color w:val="000000" w:themeColor="text1"/>
        </w:rPr>
        <w:t xml:space="preserve"> (voir-ci-dessous)</w:t>
      </w:r>
      <w:r w:rsidRPr="00991315">
        <w:rPr>
          <w:rFonts w:asciiTheme="minorHAnsi" w:hAnsiTheme="minorHAnsi" w:cstheme="minorHAnsi"/>
          <w:color w:val="000000" w:themeColor="text1"/>
          <w:sz w:val="22"/>
          <w:szCs w:val="22"/>
        </w:rPr>
        <w:t xml:space="preserve"> des Nations-Unies</w:t>
      </w:r>
      <w:r>
        <w:rPr>
          <w:rFonts w:cstheme="minorHAnsi"/>
          <w:color w:val="000000" w:themeColor="text1"/>
        </w:rPr>
        <w:t xml:space="preserve"> qui restèrent sans suite</w:t>
      </w:r>
      <w:r w:rsidRPr="00991315">
        <w:rPr>
          <w:rFonts w:asciiTheme="minorHAnsi" w:hAnsiTheme="minorHAnsi" w:cstheme="minorHAnsi"/>
          <w:color w:val="000000" w:themeColor="text1"/>
          <w:sz w:val="22"/>
          <w:szCs w:val="22"/>
        </w:rPr>
        <w:t> :</w:t>
      </w:r>
      <w:r>
        <w:rPr>
          <w:rFonts w:cstheme="minorHAnsi"/>
          <w:color w:val="000000" w:themeColor="text1"/>
        </w:rPr>
        <w:t xml:space="preserve"> (voir les lettres en annexes)</w:t>
      </w:r>
    </w:p>
    <w:p w14:paraId="68C1B83B" w14:textId="7D52C373" w:rsidR="00991315" w:rsidRPr="009A7EA0" w:rsidRDefault="00991315" w:rsidP="009A7EA0">
      <w:pPr>
        <w:pStyle w:val="Paragraphedeliste"/>
        <w:numPr>
          <w:ilvl w:val="0"/>
          <w:numId w:val="14"/>
        </w:numPr>
        <w:jc w:val="both"/>
        <w:rPr>
          <w:rFonts w:cstheme="minorHAnsi"/>
        </w:rPr>
      </w:pPr>
      <w:r w:rsidRPr="009A7EA0">
        <w:rPr>
          <w:rFonts w:cstheme="minorHAnsi"/>
          <w:color w:val="000000" w:themeColor="text1"/>
        </w:rPr>
        <w:t xml:space="preserve">Madame </w:t>
      </w:r>
      <w:proofErr w:type="spellStart"/>
      <w:r w:rsidRPr="009A7EA0">
        <w:rPr>
          <w:rFonts w:cstheme="minorHAnsi"/>
          <w:color w:val="000000"/>
          <w:shd w:val="clear" w:color="auto" w:fill="FFFFFF"/>
        </w:rPr>
        <w:t>Dubravka</w:t>
      </w:r>
      <w:proofErr w:type="spellEnd"/>
      <w:r w:rsidRPr="009A7EA0">
        <w:rPr>
          <w:rFonts w:cstheme="minorHAnsi"/>
          <w:color w:val="000000"/>
          <w:shd w:val="clear" w:color="auto" w:fill="FFFFFF"/>
        </w:rPr>
        <w:t xml:space="preserve"> </w:t>
      </w:r>
      <w:proofErr w:type="spellStart"/>
      <w:r w:rsidRPr="009A7EA0">
        <w:rPr>
          <w:rFonts w:cstheme="minorHAnsi"/>
          <w:color w:val="000000"/>
          <w:shd w:val="clear" w:color="auto" w:fill="FFFFFF"/>
        </w:rPr>
        <w:t>Šimonović</w:t>
      </w:r>
      <w:proofErr w:type="spellEnd"/>
      <w:r w:rsidRPr="009A7EA0">
        <w:rPr>
          <w:rFonts w:cstheme="minorHAnsi"/>
          <w:color w:val="000000"/>
          <w:shd w:val="clear" w:color="auto" w:fill="FFFFFF"/>
        </w:rPr>
        <w:t xml:space="preserve"> (Croatie)</w:t>
      </w:r>
      <w:r w:rsidRPr="009A7EA0">
        <w:rPr>
          <w:rFonts w:cstheme="minorHAnsi"/>
          <w:color w:val="000000" w:themeColor="text1"/>
        </w:rPr>
        <w:t>, Rapporteuse spéciale sur la violence contre les femmes.</w:t>
      </w:r>
    </w:p>
    <w:p w14:paraId="45FFE5A6" w14:textId="2FC2AEC6" w:rsidR="00991315" w:rsidRPr="009A7EA0" w:rsidRDefault="00991315" w:rsidP="009A7EA0">
      <w:pPr>
        <w:pStyle w:val="Paragraphedeliste"/>
        <w:numPr>
          <w:ilvl w:val="0"/>
          <w:numId w:val="14"/>
        </w:numPr>
        <w:jc w:val="both"/>
        <w:rPr>
          <w:color w:val="000000" w:themeColor="text1"/>
        </w:rPr>
      </w:pPr>
      <w:r w:rsidRPr="009A7EA0">
        <w:rPr>
          <w:color w:val="000000" w:themeColor="text1"/>
        </w:rPr>
        <w:t xml:space="preserve">Madame Mama Fatima </w:t>
      </w:r>
      <w:proofErr w:type="spellStart"/>
      <w:r w:rsidRPr="009A7EA0">
        <w:rPr>
          <w:color w:val="000000" w:themeColor="text1"/>
        </w:rPr>
        <w:t>Singhateh</w:t>
      </w:r>
      <w:proofErr w:type="spellEnd"/>
      <w:r w:rsidRPr="009A7EA0">
        <w:rPr>
          <w:color w:val="000000" w:themeColor="text1"/>
        </w:rPr>
        <w:t xml:space="preserve"> (Gambie), Rapporteuse spéciale sur la vente et l’exploitation sexuelle d’enfants.</w:t>
      </w:r>
    </w:p>
    <w:p w14:paraId="308BF906" w14:textId="77A6DABD" w:rsidR="00775BD3" w:rsidRDefault="00CB784F" w:rsidP="00CB784F">
      <w:pPr>
        <w:pStyle w:val="Titre1"/>
      </w:pPr>
      <w:bookmarkStart w:id="35" w:name="_Toc69904169"/>
      <w:bookmarkStart w:id="36" w:name="_Toc69905253"/>
      <w:bookmarkEnd w:id="24"/>
      <w:r>
        <w:t>Actions auprès des politiques</w:t>
      </w:r>
      <w:bookmarkEnd w:id="35"/>
      <w:bookmarkEnd w:id="36"/>
    </w:p>
    <w:p w14:paraId="57228F20" w14:textId="5033BC91" w:rsidR="000A5430" w:rsidRDefault="004B598F" w:rsidP="00DE03F0">
      <w:r>
        <w:t xml:space="preserve">Rencontre dans le courant de l’année des députées, sénatrices, </w:t>
      </w:r>
      <w:proofErr w:type="gramStart"/>
      <w:r>
        <w:t xml:space="preserve">élues </w:t>
      </w:r>
      <w:r w:rsidR="009A7EA0">
        <w:t xml:space="preserve"> qui</w:t>
      </w:r>
      <w:proofErr w:type="gramEnd"/>
      <w:r w:rsidR="009A7EA0">
        <w:t xml:space="preserve"> sont </w:t>
      </w:r>
      <w:r>
        <w:t>favorables à l</w:t>
      </w:r>
      <w:r w:rsidR="009A7EA0">
        <w:t xml:space="preserve">’action de la </w:t>
      </w:r>
      <w:r>
        <w:t xml:space="preserve">CIAMS pour partager des idées sur la stratégie d’action </w:t>
      </w:r>
      <w:r w:rsidR="00387F29">
        <w:t>dans le sens de l’abolition de la Maternité de substitution</w:t>
      </w:r>
      <w:r w:rsidR="009A7EA0">
        <w:t>.</w:t>
      </w:r>
    </w:p>
    <w:p w14:paraId="3672AC93" w14:textId="77777777" w:rsidR="004B598F" w:rsidRPr="000A5430" w:rsidRDefault="004B598F" w:rsidP="000A5430"/>
    <w:p w14:paraId="6B38F0D5" w14:textId="259D0C9B" w:rsidR="00161A43" w:rsidRDefault="00161A43" w:rsidP="00161A43">
      <w:pPr>
        <w:pStyle w:val="Titre1"/>
      </w:pPr>
      <w:bookmarkStart w:id="37" w:name="_Toc69904170"/>
      <w:bookmarkStart w:id="38" w:name="_Toc69905254"/>
      <w:r>
        <w:rPr>
          <w:rStyle w:val="tlid-translation"/>
        </w:rPr>
        <w:t>Publication</w:t>
      </w:r>
      <w:r w:rsidR="0029766C">
        <w:rPr>
          <w:rStyle w:val="tlid-translation"/>
        </w:rPr>
        <w:t xml:space="preserve"> / Communication</w:t>
      </w:r>
      <w:bookmarkEnd w:id="37"/>
      <w:bookmarkEnd w:id="38"/>
    </w:p>
    <w:p w14:paraId="500E7170" w14:textId="081C695A" w:rsidR="0029766C" w:rsidRPr="00DE03F0" w:rsidRDefault="00620282" w:rsidP="00DE03F0">
      <w:pPr>
        <w:pStyle w:val="Paragraphedeliste"/>
        <w:numPr>
          <w:ilvl w:val="0"/>
          <w:numId w:val="21"/>
        </w:numPr>
        <w:ind w:left="360"/>
        <w:rPr>
          <w:b/>
          <w:bCs/>
          <w:color w:val="000000" w:themeColor="text1"/>
        </w:rPr>
      </w:pPr>
      <w:r w:rsidRPr="007F6ED1">
        <w:t xml:space="preserve">Lancement de l’appel à la contribution pour le livre </w:t>
      </w:r>
      <w:r w:rsidR="0029766C" w:rsidRPr="007F6ED1">
        <w:t>sur la GPA :</w:t>
      </w:r>
      <w:r w:rsidR="0029766C" w:rsidRPr="00DE03F0">
        <w:rPr>
          <w:bCs/>
          <w:color w:val="000000" w:themeColor="text1"/>
        </w:rPr>
        <w:t xml:space="preserve"> 33 textes reçus en anglais, espagnols, français, allemand.</w:t>
      </w:r>
    </w:p>
    <w:p w14:paraId="0F9FD304" w14:textId="1001E849" w:rsidR="005A131E" w:rsidRPr="00DE03F0" w:rsidRDefault="0029766C" w:rsidP="00DE03F0">
      <w:pPr>
        <w:pStyle w:val="Paragraphedeliste"/>
        <w:numPr>
          <w:ilvl w:val="0"/>
          <w:numId w:val="21"/>
        </w:numPr>
        <w:ind w:left="360"/>
        <w:rPr>
          <w:b/>
          <w:bCs/>
          <w:color w:val="000000" w:themeColor="text1"/>
        </w:rPr>
      </w:pPr>
      <w:r w:rsidRPr="007F6ED1">
        <w:t>Tribune 50/50 </w:t>
      </w:r>
      <w:r w:rsidR="00B54C72" w:rsidRPr="007F6ED1">
        <w:t xml:space="preserve">– « En finir avec le recours à la maternité de substitution (GPA) ? Oui, c’est possible » </w:t>
      </w:r>
      <w:r w:rsidRPr="007F6ED1">
        <w:t>: </w:t>
      </w:r>
      <w:r w:rsidR="00B54C72" w:rsidRPr="00DE03F0">
        <w:rPr>
          <w:bCs/>
          <w:color w:val="000000" w:themeColor="text1"/>
        </w:rPr>
        <w:t>(</w:t>
      </w:r>
      <w:r w:rsidR="00FA6893" w:rsidRPr="00DE03F0">
        <w:rPr>
          <w:bCs/>
          <w:color w:val="000000" w:themeColor="text1"/>
        </w:rPr>
        <w:t xml:space="preserve">Accessible </w:t>
      </w:r>
      <w:hyperlink r:id="rId24" w:history="1">
        <w:r w:rsidR="00FA6893" w:rsidRPr="00DE03F0">
          <w:rPr>
            <w:rStyle w:val="Lienhypertexte"/>
            <w:bCs/>
          </w:rPr>
          <w:t>ICI</w:t>
        </w:r>
      </w:hyperlink>
      <w:r w:rsidR="00FA6893" w:rsidRPr="00DE03F0">
        <w:rPr>
          <w:bCs/>
          <w:color w:val="000000" w:themeColor="text1"/>
        </w:rPr>
        <w:t xml:space="preserve"> </w:t>
      </w:r>
      <w:r w:rsidR="00B54C72" w:rsidRPr="00DE03F0">
        <w:rPr>
          <w:bCs/>
          <w:color w:val="000000" w:themeColor="text1"/>
        </w:rPr>
        <w:t>)</w:t>
      </w:r>
      <w:r w:rsidR="006501B3" w:rsidRPr="00DE03F0">
        <w:rPr>
          <w:b/>
          <w:bCs/>
          <w:color w:val="000000" w:themeColor="text1"/>
        </w:rPr>
        <w:t>.</w:t>
      </w:r>
    </w:p>
    <w:p w14:paraId="1A512EF6" w14:textId="232DA280" w:rsidR="005A131E" w:rsidRDefault="005A131E" w:rsidP="00DE03F0">
      <w:pPr>
        <w:pStyle w:val="Paragraphedeliste"/>
        <w:numPr>
          <w:ilvl w:val="0"/>
          <w:numId w:val="21"/>
        </w:numPr>
        <w:ind w:left="360"/>
      </w:pPr>
      <w:r w:rsidRPr="00DE03F0">
        <w:rPr>
          <w:b/>
          <w:bCs/>
        </w:rPr>
        <w:t xml:space="preserve">7 </w:t>
      </w:r>
      <w:proofErr w:type="gramStart"/>
      <w:r w:rsidRPr="00DE03F0">
        <w:rPr>
          <w:b/>
          <w:bCs/>
        </w:rPr>
        <w:t>Octobre</w:t>
      </w:r>
      <w:proofErr w:type="gramEnd"/>
      <w:r w:rsidRPr="00DE03F0">
        <w:rPr>
          <w:b/>
          <w:bCs/>
        </w:rPr>
        <w:t xml:space="preserve"> 2020</w:t>
      </w:r>
      <w:r>
        <w:t xml:space="preserve"> – Publication d’une tribune dans le magazine Marianne ! </w:t>
      </w:r>
      <w:r w:rsidRPr="009B1343">
        <w:t>GPA : "</w:t>
      </w:r>
      <w:r w:rsidRPr="00DE03F0">
        <w:rPr>
          <w:b/>
          <w:bCs/>
        </w:rPr>
        <w:t>Réglementer une pratique qui porte atteinte aux droits humains aboutit à affaiblir ces droits</w:t>
      </w:r>
      <w:r w:rsidRPr="009B1343">
        <w:t>"</w:t>
      </w:r>
      <w:r>
        <w:t xml:space="preserve"> </w:t>
      </w:r>
      <w:r w:rsidR="006501B3" w:rsidRPr="00DE03F0">
        <w:t xml:space="preserve">(Accessible </w:t>
      </w:r>
      <w:hyperlink r:id="rId25" w:history="1">
        <w:r w:rsidR="006501B3" w:rsidRPr="00DE03F0">
          <w:rPr>
            <w:rStyle w:val="Lienhypertexte"/>
          </w:rPr>
          <w:t>ICI</w:t>
        </w:r>
      </w:hyperlink>
      <w:r w:rsidR="006501B3" w:rsidRPr="00DE03F0">
        <w:t>)</w:t>
      </w:r>
      <w:r w:rsidR="00E5273D">
        <w:t>.</w:t>
      </w:r>
    </w:p>
    <w:p w14:paraId="075EAD22" w14:textId="28BFC6D8" w:rsidR="001E4142" w:rsidRPr="00E5273D" w:rsidRDefault="001E4142" w:rsidP="001E4142">
      <w:pPr>
        <w:pStyle w:val="Paragraphedeliste"/>
        <w:numPr>
          <w:ilvl w:val="0"/>
          <w:numId w:val="21"/>
        </w:numPr>
        <w:ind w:left="360"/>
        <w:rPr>
          <w:b/>
          <w:bCs/>
          <w:color w:val="000000" w:themeColor="text1"/>
        </w:rPr>
      </w:pPr>
      <w:r w:rsidRPr="00800739">
        <w:t>La CIAMS et le Mouvement du Nid ont publié conjointement</w:t>
      </w:r>
      <w:r>
        <w:t xml:space="preserve"> (fin décembre-début janvier)</w:t>
      </w:r>
      <w:r w:rsidRPr="00800739">
        <w:t xml:space="preserve">, dans la revue </w:t>
      </w:r>
      <w:r>
        <w:t>« Prostitution et société »</w:t>
      </w:r>
      <w:r w:rsidRPr="001E4142">
        <w:t>, un dossier sur la GPA et la prostitution.</w:t>
      </w:r>
      <w:r w:rsidR="00C15C5B">
        <w:t xml:space="preserve"> (Accessible </w:t>
      </w:r>
      <w:hyperlink r:id="rId26" w:history="1">
        <w:r w:rsidR="00C15C5B" w:rsidRPr="00C15C5B">
          <w:rPr>
            <w:rStyle w:val="Lienhypertexte"/>
          </w:rPr>
          <w:t>IC</w:t>
        </w:r>
        <w:r w:rsidR="00C15C5B" w:rsidRPr="00C15C5B">
          <w:rPr>
            <w:rStyle w:val="Lienhypertexte"/>
          </w:rPr>
          <w:t>I</w:t>
        </w:r>
      </w:hyperlink>
      <w:r w:rsidR="00C15C5B">
        <w:t>)</w:t>
      </w:r>
      <w:r w:rsidR="00E5273D">
        <w:t>.</w:t>
      </w:r>
    </w:p>
    <w:p w14:paraId="798EB04E" w14:textId="77777777" w:rsidR="00E5273D" w:rsidRPr="001E4142" w:rsidRDefault="00E5273D" w:rsidP="00E5273D">
      <w:pPr>
        <w:pStyle w:val="Paragraphedeliste"/>
        <w:numPr>
          <w:ilvl w:val="0"/>
          <w:numId w:val="21"/>
        </w:numPr>
        <w:ind w:left="360"/>
        <w:rPr>
          <w:b/>
          <w:bCs/>
          <w:color w:val="000000" w:themeColor="text1"/>
        </w:rPr>
      </w:pPr>
      <w:r w:rsidRPr="007F6ED1">
        <w:t>Newsletter :</w:t>
      </w:r>
      <w:r w:rsidRPr="00DE03F0">
        <w:rPr>
          <w:bCs/>
        </w:rPr>
        <w:t xml:space="preserve"> </w:t>
      </w:r>
      <w:r w:rsidRPr="00DE03F0">
        <w:rPr>
          <w:bCs/>
          <w:color w:val="000000" w:themeColor="text1"/>
        </w:rPr>
        <w:t>Elle est désormais publiée en trois langues (français, espagnol, anglais).</w:t>
      </w:r>
    </w:p>
    <w:p w14:paraId="603C04BD" w14:textId="77777777" w:rsidR="00E5273D" w:rsidRPr="001E4142" w:rsidRDefault="00E5273D" w:rsidP="00E5273D">
      <w:pPr>
        <w:pStyle w:val="Paragraphedeliste"/>
        <w:ind w:left="360"/>
        <w:rPr>
          <w:b/>
          <w:bCs/>
          <w:color w:val="000000" w:themeColor="text1"/>
        </w:rPr>
      </w:pPr>
    </w:p>
    <w:p w14:paraId="1DA68190" w14:textId="77777777" w:rsidR="001E4142" w:rsidRPr="00DE03F0" w:rsidRDefault="001E4142" w:rsidP="001E4142">
      <w:pPr>
        <w:pStyle w:val="Paragraphedeliste"/>
        <w:ind w:left="360"/>
        <w:rPr>
          <w:b/>
          <w:bCs/>
          <w:color w:val="000000" w:themeColor="text1"/>
        </w:rPr>
      </w:pPr>
    </w:p>
    <w:p w14:paraId="7CDC5B60" w14:textId="4A9BAC21" w:rsidR="00DE5DF6" w:rsidRDefault="00DE5DF6" w:rsidP="00DE5DF6">
      <w:pPr>
        <w:pStyle w:val="Titre1"/>
      </w:pPr>
      <w:bookmarkStart w:id="39" w:name="_Toc69904171"/>
      <w:bookmarkStart w:id="40" w:name="_Toc69905255"/>
      <w:r>
        <w:t>Intégration à de nouveaux réseaux</w:t>
      </w:r>
      <w:bookmarkEnd w:id="39"/>
      <w:bookmarkEnd w:id="40"/>
    </w:p>
    <w:p w14:paraId="482286EB" w14:textId="6A4A7998" w:rsidR="002F0132" w:rsidRDefault="002F0132" w:rsidP="002F0132">
      <w:pPr>
        <w:jc w:val="both"/>
        <w:rPr>
          <w:rFonts w:cstheme="minorHAnsi"/>
          <w:b/>
          <w:bCs/>
          <w:color w:val="008F00"/>
          <w:sz w:val="26"/>
          <w:szCs w:val="26"/>
        </w:rPr>
      </w:pPr>
      <w:r>
        <w:rPr>
          <w:rFonts w:cstheme="minorHAnsi"/>
          <w:b/>
          <w:bCs/>
          <w:color w:val="008F00"/>
          <w:sz w:val="26"/>
          <w:szCs w:val="26"/>
        </w:rPr>
        <w:t>Amérique du Sud</w:t>
      </w:r>
    </w:p>
    <w:p w14:paraId="0148EA95" w14:textId="77777777" w:rsidR="00423CA5" w:rsidRDefault="00423CA5" w:rsidP="00423CA5">
      <w:pPr>
        <w:rPr>
          <w:rStyle w:val="normaltextrun"/>
          <w:rFonts w:ascii="Calibri" w:eastAsiaTheme="majorEastAsia" w:hAnsi="Calibri" w:cs="Calibri"/>
          <w:color w:val="000000"/>
          <w:sz w:val="22"/>
          <w:szCs w:val="22"/>
          <w:shd w:val="clear" w:color="auto" w:fill="FFFFFF"/>
          <w:lang w:val="fr-FR"/>
        </w:rPr>
      </w:pPr>
    </w:p>
    <w:p w14:paraId="2A2AF60D" w14:textId="100D924B" w:rsidR="00423CA5" w:rsidRDefault="00423CA5" w:rsidP="00DE03F0">
      <w:pPr>
        <w:rPr>
          <w:rStyle w:val="eop"/>
          <w:rFonts w:asciiTheme="minorHAnsi" w:hAnsiTheme="minorHAnsi" w:cstheme="minorHAnsi"/>
          <w:color w:val="000000"/>
          <w:sz w:val="22"/>
          <w:szCs w:val="22"/>
          <w:shd w:val="clear" w:color="auto" w:fill="FFFFFF"/>
        </w:rPr>
      </w:pPr>
      <w:r w:rsidRPr="00423CA5">
        <w:rPr>
          <w:rStyle w:val="normaltextrun"/>
          <w:rFonts w:asciiTheme="minorHAnsi" w:eastAsiaTheme="majorEastAsia" w:hAnsiTheme="minorHAnsi" w:cstheme="minorHAnsi"/>
          <w:color w:val="000000"/>
          <w:sz w:val="22"/>
          <w:szCs w:val="22"/>
          <w:shd w:val="clear" w:color="auto" w:fill="FFFFFF"/>
          <w:lang w:val="fr-FR"/>
        </w:rPr>
        <w:t>Alertées par les tentatives d’ouverture de la GPA en Amérique du Sud, nous avons pris contact</w:t>
      </w:r>
      <w:r w:rsidR="009A7EA0">
        <w:rPr>
          <w:rStyle w:val="normaltextrun"/>
          <w:rFonts w:asciiTheme="minorHAnsi" w:eastAsiaTheme="majorEastAsia" w:hAnsiTheme="minorHAnsi" w:cstheme="minorHAnsi"/>
          <w:color w:val="000000"/>
          <w:sz w:val="22"/>
          <w:szCs w:val="22"/>
          <w:shd w:val="clear" w:color="auto" w:fill="FFFFFF"/>
          <w:lang w:val="fr-FR"/>
        </w:rPr>
        <w:t>,</w:t>
      </w:r>
      <w:r w:rsidRPr="00423CA5">
        <w:rPr>
          <w:rStyle w:val="normaltextrun"/>
          <w:rFonts w:asciiTheme="minorHAnsi" w:eastAsiaTheme="majorEastAsia" w:hAnsiTheme="minorHAnsi" w:cstheme="minorHAnsi"/>
          <w:color w:val="000000"/>
          <w:sz w:val="22"/>
          <w:szCs w:val="22"/>
          <w:shd w:val="clear" w:color="auto" w:fill="FFFFFF"/>
          <w:lang w:val="fr-FR"/>
        </w:rPr>
        <w:t xml:space="preserve"> grâce à Berta</w:t>
      </w:r>
      <w:r w:rsidR="009A7EA0">
        <w:rPr>
          <w:rStyle w:val="normaltextrun"/>
          <w:rFonts w:asciiTheme="minorHAnsi" w:eastAsiaTheme="majorEastAsia" w:hAnsiTheme="minorHAnsi" w:cstheme="minorHAnsi"/>
          <w:color w:val="000000"/>
          <w:sz w:val="22"/>
          <w:szCs w:val="22"/>
          <w:shd w:val="clear" w:color="auto" w:fill="FFFFFF"/>
          <w:lang w:val="fr-FR"/>
        </w:rPr>
        <w:t xml:space="preserve"> O. Garcia,</w:t>
      </w:r>
      <w:r w:rsidRPr="00423CA5">
        <w:rPr>
          <w:rStyle w:val="normaltextrun"/>
          <w:rFonts w:asciiTheme="minorHAnsi" w:eastAsiaTheme="majorEastAsia" w:hAnsiTheme="minorHAnsi" w:cstheme="minorHAnsi"/>
          <w:color w:val="000000"/>
          <w:sz w:val="22"/>
          <w:szCs w:val="22"/>
          <w:shd w:val="clear" w:color="auto" w:fill="FFFFFF"/>
          <w:lang w:val="fr-FR"/>
        </w:rPr>
        <w:t xml:space="preserve"> avec des organisations d’Amérique du Sud. Au rythme d’une réunion hebdomadaire pendant 3 mois, un groupe s’est formé et a décidé d’émettre un manifeste collectif latino-américain soutenu par la C</w:t>
      </w:r>
      <w:r w:rsidR="00AC33E2">
        <w:rPr>
          <w:rStyle w:val="normaltextrun"/>
          <w:rFonts w:asciiTheme="minorHAnsi" w:eastAsiaTheme="majorEastAsia" w:hAnsiTheme="minorHAnsi" w:cstheme="minorHAnsi"/>
          <w:color w:val="000000"/>
          <w:sz w:val="22"/>
          <w:szCs w:val="22"/>
          <w:shd w:val="clear" w:color="auto" w:fill="FFFFFF"/>
          <w:lang w:val="fr-FR"/>
        </w:rPr>
        <w:t>I</w:t>
      </w:r>
      <w:r w:rsidRPr="00423CA5">
        <w:rPr>
          <w:rStyle w:val="normaltextrun"/>
          <w:rFonts w:asciiTheme="minorHAnsi" w:eastAsiaTheme="majorEastAsia" w:hAnsiTheme="minorHAnsi" w:cstheme="minorHAnsi"/>
          <w:color w:val="000000"/>
          <w:sz w:val="22"/>
          <w:szCs w:val="22"/>
          <w:shd w:val="clear" w:color="auto" w:fill="FFFFFF"/>
          <w:lang w:val="fr-FR"/>
        </w:rPr>
        <w:t>AMS et une centaine d’organisations sud-américaine</w:t>
      </w:r>
      <w:r w:rsidR="00AC33E2">
        <w:rPr>
          <w:rStyle w:val="normaltextrun"/>
          <w:rFonts w:asciiTheme="minorHAnsi" w:eastAsiaTheme="majorEastAsia" w:hAnsiTheme="minorHAnsi" w:cstheme="minorHAnsi"/>
          <w:color w:val="000000"/>
          <w:sz w:val="22"/>
          <w:szCs w:val="22"/>
          <w:shd w:val="clear" w:color="auto" w:fill="FFFFFF"/>
          <w:lang w:val="fr-FR"/>
        </w:rPr>
        <w:t>s</w:t>
      </w:r>
      <w:r w:rsidRPr="00423CA5">
        <w:rPr>
          <w:rStyle w:val="normaltextrun"/>
          <w:rFonts w:asciiTheme="minorHAnsi" w:eastAsiaTheme="majorEastAsia" w:hAnsiTheme="minorHAnsi" w:cstheme="minorHAnsi"/>
          <w:color w:val="000000"/>
          <w:sz w:val="22"/>
          <w:szCs w:val="22"/>
          <w:shd w:val="clear" w:color="auto" w:fill="FFFFFF"/>
          <w:lang w:val="fr-FR"/>
        </w:rPr>
        <w:t>. Depuis, le groupe continue à se réunir pour parler de stratégie et organiser des actions</w:t>
      </w:r>
      <w:r w:rsidR="00AC33E2">
        <w:rPr>
          <w:rStyle w:val="normaltextrun"/>
          <w:rFonts w:asciiTheme="minorHAnsi" w:eastAsiaTheme="majorEastAsia" w:hAnsiTheme="minorHAnsi" w:cstheme="minorHAnsi"/>
          <w:color w:val="000000"/>
          <w:sz w:val="22"/>
          <w:szCs w:val="22"/>
          <w:shd w:val="clear" w:color="auto" w:fill="FFFFFF"/>
          <w:lang w:val="fr-FR"/>
        </w:rPr>
        <w:t xml:space="preserve"> </w:t>
      </w:r>
      <w:r w:rsidRPr="00423CA5">
        <w:rPr>
          <w:rStyle w:val="normaltextrun"/>
          <w:rFonts w:asciiTheme="minorHAnsi" w:eastAsiaTheme="majorEastAsia" w:hAnsiTheme="minorHAnsi" w:cstheme="minorHAnsi"/>
          <w:color w:val="000000"/>
          <w:sz w:val="22"/>
          <w:szCs w:val="22"/>
          <w:shd w:val="clear" w:color="auto" w:fill="FFFFFF"/>
          <w:lang w:val="fr-FR"/>
        </w:rPr>
        <w:t>avec</w:t>
      </w:r>
      <w:r w:rsidR="00AC33E2">
        <w:rPr>
          <w:rStyle w:val="normaltextrun"/>
          <w:rFonts w:asciiTheme="minorHAnsi" w:eastAsiaTheme="majorEastAsia" w:hAnsiTheme="minorHAnsi" w:cstheme="minorHAnsi"/>
          <w:color w:val="000000"/>
          <w:sz w:val="22"/>
          <w:szCs w:val="22"/>
          <w:shd w:val="clear" w:color="auto" w:fill="FFFFFF"/>
          <w:lang w:val="fr-FR"/>
        </w:rPr>
        <w:t>,</w:t>
      </w:r>
      <w:r w:rsidRPr="00423CA5">
        <w:rPr>
          <w:rStyle w:val="normaltextrun"/>
          <w:rFonts w:asciiTheme="minorHAnsi" w:eastAsiaTheme="majorEastAsia" w:hAnsiTheme="minorHAnsi" w:cstheme="minorHAnsi"/>
          <w:color w:val="000000"/>
          <w:sz w:val="22"/>
          <w:szCs w:val="22"/>
          <w:shd w:val="clear" w:color="auto" w:fill="FFFFFF"/>
          <w:lang w:val="fr-FR"/>
        </w:rPr>
        <w:t xml:space="preserve"> par exemple</w:t>
      </w:r>
      <w:r w:rsidR="00AC33E2">
        <w:rPr>
          <w:rStyle w:val="normaltextrun"/>
          <w:rFonts w:asciiTheme="minorHAnsi" w:eastAsiaTheme="majorEastAsia" w:hAnsiTheme="minorHAnsi" w:cstheme="minorHAnsi"/>
          <w:color w:val="000000"/>
          <w:sz w:val="22"/>
          <w:szCs w:val="22"/>
          <w:shd w:val="clear" w:color="auto" w:fill="FFFFFF"/>
          <w:lang w:val="fr-FR"/>
        </w:rPr>
        <w:t>,</w:t>
      </w:r>
      <w:r w:rsidRPr="00423CA5">
        <w:rPr>
          <w:rStyle w:val="normaltextrun"/>
          <w:rFonts w:asciiTheme="minorHAnsi" w:eastAsiaTheme="majorEastAsia" w:hAnsiTheme="minorHAnsi" w:cstheme="minorHAnsi"/>
          <w:color w:val="000000"/>
          <w:sz w:val="22"/>
          <w:szCs w:val="22"/>
          <w:shd w:val="clear" w:color="auto" w:fill="FFFFFF"/>
          <w:lang w:val="fr-FR"/>
        </w:rPr>
        <w:t xml:space="preserve"> une série de </w:t>
      </w:r>
      <w:r w:rsidRPr="00423CA5">
        <w:rPr>
          <w:rStyle w:val="spellingerror"/>
          <w:rFonts w:asciiTheme="minorHAnsi" w:hAnsiTheme="minorHAnsi" w:cstheme="minorHAnsi"/>
          <w:color w:val="000000"/>
          <w:sz w:val="22"/>
          <w:szCs w:val="22"/>
          <w:shd w:val="clear" w:color="auto" w:fill="FFFFFF"/>
          <w:lang w:val="fr-FR"/>
        </w:rPr>
        <w:t>webinaires</w:t>
      </w:r>
      <w:r w:rsidRPr="00423CA5">
        <w:rPr>
          <w:rStyle w:val="normaltextrun"/>
          <w:rFonts w:asciiTheme="minorHAnsi" w:eastAsiaTheme="majorEastAsia" w:hAnsiTheme="minorHAnsi" w:cstheme="minorHAnsi"/>
          <w:color w:val="000000"/>
          <w:sz w:val="22"/>
          <w:szCs w:val="22"/>
          <w:shd w:val="clear" w:color="auto" w:fill="FFFFFF"/>
          <w:lang w:val="fr-FR"/>
        </w:rPr>
        <w:t> abolitionniste</w:t>
      </w:r>
      <w:r w:rsidR="00AC33E2">
        <w:rPr>
          <w:rStyle w:val="normaltextrun"/>
          <w:rFonts w:asciiTheme="minorHAnsi" w:eastAsiaTheme="majorEastAsia" w:hAnsiTheme="minorHAnsi" w:cstheme="minorHAnsi"/>
          <w:color w:val="000000"/>
          <w:sz w:val="22"/>
          <w:szCs w:val="22"/>
          <w:shd w:val="clear" w:color="auto" w:fill="FFFFFF"/>
          <w:lang w:val="fr-FR"/>
        </w:rPr>
        <w:t>s</w:t>
      </w:r>
      <w:r w:rsidRPr="00423CA5">
        <w:rPr>
          <w:rStyle w:val="normaltextrun"/>
          <w:rFonts w:asciiTheme="minorHAnsi" w:eastAsiaTheme="majorEastAsia" w:hAnsiTheme="minorHAnsi" w:cstheme="minorHAnsi"/>
          <w:color w:val="000000"/>
          <w:sz w:val="22"/>
          <w:szCs w:val="22"/>
          <w:shd w:val="clear" w:color="auto" w:fill="FFFFFF"/>
          <w:lang w:val="fr-FR"/>
        </w:rPr>
        <w:t xml:space="preserve"> </w:t>
      </w:r>
      <w:r w:rsidR="009A7EA0">
        <w:rPr>
          <w:rStyle w:val="normaltextrun"/>
          <w:rFonts w:asciiTheme="minorHAnsi" w:eastAsiaTheme="majorEastAsia" w:hAnsiTheme="minorHAnsi" w:cstheme="minorHAnsi"/>
          <w:color w:val="000000"/>
          <w:sz w:val="22"/>
          <w:szCs w:val="22"/>
          <w:shd w:val="clear" w:color="auto" w:fill="FFFFFF"/>
          <w:lang w:val="fr-FR"/>
        </w:rPr>
        <w:t xml:space="preserve">(GPA, </w:t>
      </w:r>
      <w:r w:rsidRPr="00423CA5">
        <w:rPr>
          <w:rStyle w:val="normaltextrun"/>
          <w:rFonts w:asciiTheme="minorHAnsi" w:eastAsiaTheme="majorEastAsia" w:hAnsiTheme="minorHAnsi" w:cstheme="minorHAnsi"/>
          <w:color w:val="000000"/>
          <w:sz w:val="22"/>
          <w:szCs w:val="22"/>
          <w:shd w:val="clear" w:color="auto" w:fill="FFFFFF"/>
          <w:lang w:val="fr-FR"/>
        </w:rPr>
        <w:t>la prostitution</w:t>
      </w:r>
      <w:r w:rsidR="009A7EA0">
        <w:rPr>
          <w:rStyle w:val="normaltextrun"/>
          <w:rFonts w:asciiTheme="minorHAnsi" w:eastAsiaTheme="majorEastAsia" w:hAnsiTheme="minorHAnsi" w:cstheme="minorHAnsi"/>
          <w:color w:val="000000"/>
          <w:sz w:val="22"/>
          <w:szCs w:val="22"/>
          <w:shd w:val="clear" w:color="auto" w:fill="FFFFFF"/>
          <w:lang w:val="fr-FR"/>
        </w:rPr>
        <w:t>, identité de genre)</w:t>
      </w:r>
      <w:r>
        <w:rPr>
          <w:rStyle w:val="normaltextrun"/>
          <w:rFonts w:asciiTheme="minorHAnsi" w:eastAsiaTheme="majorEastAsia" w:hAnsiTheme="minorHAnsi" w:cstheme="minorHAnsi"/>
          <w:color w:val="000000"/>
          <w:sz w:val="22"/>
          <w:szCs w:val="22"/>
          <w:shd w:val="clear" w:color="auto" w:fill="FFFFFF"/>
          <w:lang w:val="fr-FR"/>
        </w:rPr>
        <w:t>.</w:t>
      </w:r>
      <w:r w:rsidRPr="00423CA5">
        <w:rPr>
          <w:rStyle w:val="eop"/>
          <w:rFonts w:asciiTheme="minorHAnsi" w:hAnsiTheme="minorHAnsi" w:cstheme="minorHAnsi"/>
          <w:color w:val="000000"/>
          <w:sz w:val="22"/>
          <w:szCs w:val="22"/>
          <w:shd w:val="clear" w:color="auto" w:fill="FFFFFF"/>
        </w:rPr>
        <w:t> </w:t>
      </w:r>
    </w:p>
    <w:p w14:paraId="73B205BC" w14:textId="77777777" w:rsidR="009A7EA0" w:rsidRDefault="009A7EA0" w:rsidP="002F0132">
      <w:pPr>
        <w:jc w:val="both"/>
        <w:rPr>
          <w:rFonts w:cstheme="minorHAnsi"/>
          <w:b/>
          <w:bCs/>
          <w:color w:val="008F00"/>
          <w:sz w:val="26"/>
          <w:szCs w:val="26"/>
        </w:rPr>
      </w:pPr>
    </w:p>
    <w:p w14:paraId="04088678" w14:textId="0CFF1137" w:rsidR="002F0132" w:rsidRDefault="002F0132" w:rsidP="002F0132">
      <w:pPr>
        <w:jc w:val="both"/>
        <w:rPr>
          <w:rFonts w:cstheme="minorHAnsi"/>
          <w:b/>
          <w:bCs/>
          <w:color w:val="008F00"/>
          <w:sz w:val="26"/>
          <w:szCs w:val="26"/>
        </w:rPr>
      </w:pPr>
      <w:r>
        <w:rPr>
          <w:rFonts w:cstheme="minorHAnsi"/>
          <w:b/>
          <w:bCs/>
          <w:color w:val="008F00"/>
          <w:sz w:val="26"/>
          <w:szCs w:val="26"/>
        </w:rPr>
        <w:t xml:space="preserve">Europe CLEF et LEF : </w:t>
      </w:r>
    </w:p>
    <w:p w14:paraId="30442593" w14:textId="4F0DFF26" w:rsidR="00D6225A" w:rsidRDefault="00D6225A" w:rsidP="002F0132">
      <w:pPr>
        <w:jc w:val="both"/>
        <w:rPr>
          <w:rFonts w:cstheme="minorHAnsi"/>
          <w:b/>
          <w:bCs/>
          <w:color w:val="008F00"/>
          <w:sz w:val="26"/>
          <w:szCs w:val="26"/>
        </w:rPr>
      </w:pPr>
    </w:p>
    <w:p w14:paraId="30AE3986" w14:textId="07DBE275" w:rsidR="00D6225A" w:rsidRPr="00D6225A" w:rsidRDefault="00D6225A" w:rsidP="00DE03F0">
      <w:pPr>
        <w:rPr>
          <w:sz w:val="18"/>
          <w:szCs w:val="18"/>
        </w:rPr>
      </w:pPr>
      <w:r w:rsidRPr="00D6225A">
        <w:rPr>
          <w:b/>
          <w:bCs/>
          <w:color w:val="000000" w:themeColor="text1"/>
        </w:rPr>
        <w:t xml:space="preserve">1. CLEF : </w:t>
      </w:r>
      <w:r w:rsidRPr="00D6225A">
        <w:rPr>
          <w:rStyle w:val="normaltextrun"/>
          <w:rFonts w:asciiTheme="minorHAnsi" w:hAnsiTheme="minorHAnsi" w:cstheme="minorHAnsi"/>
          <w:sz w:val="22"/>
          <w:szCs w:val="22"/>
          <w:lang w:val="fr-FR"/>
        </w:rPr>
        <w:t>Rappel, faute d’être pour l’instant en mesure d’intégrer directement le LEF, nous nous mobilisons au sein de la CLEF</w:t>
      </w:r>
      <w:r w:rsidR="009A7EA0">
        <w:rPr>
          <w:rStyle w:val="normaltextrun"/>
          <w:rFonts w:asciiTheme="minorHAnsi" w:hAnsiTheme="minorHAnsi" w:cstheme="minorHAnsi"/>
          <w:sz w:val="22"/>
          <w:szCs w:val="22"/>
          <w:lang w:val="fr-FR"/>
        </w:rPr>
        <w:t xml:space="preserve">, </w:t>
      </w:r>
      <w:r w:rsidRPr="00D6225A">
        <w:rPr>
          <w:rStyle w:val="normaltextrun"/>
          <w:rFonts w:asciiTheme="minorHAnsi" w:hAnsiTheme="minorHAnsi" w:cstheme="minorHAnsi"/>
          <w:sz w:val="22"/>
          <w:szCs w:val="22"/>
          <w:lang w:val="fr-FR"/>
        </w:rPr>
        <w:t>Coordination française pour le Lobby européen des femmes. Noura </w:t>
      </w:r>
      <w:proofErr w:type="spellStart"/>
      <w:r w:rsidRPr="00D6225A">
        <w:rPr>
          <w:rStyle w:val="spellingerror"/>
          <w:rFonts w:asciiTheme="minorHAnsi" w:hAnsiTheme="minorHAnsi" w:cstheme="minorHAnsi"/>
          <w:sz w:val="22"/>
          <w:szCs w:val="22"/>
          <w:lang w:val="fr-FR"/>
        </w:rPr>
        <w:t>Radd</w:t>
      </w:r>
      <w:proofErr w:type="spellEnd"/>
      <w:r w:rsidRPr="00D6225A">
        <w:rPr>
          <w:rStyle w:val="normaltextrun"/>
          <w:rFonts w:asciiTheme="minorHAnsi" w:hAnsiTheme="minorHAnsi" w:cstheme="minorHAnsi"/>
          <w:sz w:val="22"/>
          <w:szCs w:val="22"/>
          <w:lang w:val="fr-FR"/>
        </w:rPr>
        <w:t> </w:t>
      </w:r>
      <w:r w:rsidR="009A7EA0">
        <w:rPr>
          <w:rStyle w:val="normaltextrun"/>
          <w:rFonts w:asciiTheme="minorHAnsi" w:hAnsiTheme="minorHAnsi" w:cstheme="minorHAnsi"/>
          <w:sz w:val="22"/>
          <w:szCs w:val="22"/>
          <w:lang w:val="fr-FR"/>
        </w:rPr>
        <w:t>d</w:t>
      </w:r>
      <w:r w:rsidRPr="00D6225A">
        <w:rPr>
          <w:rStyle w:val="normaltextrun"/>
          <w:rFonts w:asciiTheme="minorHAnsi" w:hAnsiTheme="minorHAnsi" w:cstheme="minorHAnsi"/>
          <w:sz w:val="22"/>
          <w:szCs w:val="22"/>
          <w:lang w:val="fr-FR"/>
        </w:rPr>
        <w:t>e </w:t>
      </w:r>
      <w:proofErr w:type="spellStart"/>
      <w:r w:rsidRPr="00D6225A">
        <w:rPr>
          <w:rStyle w:val="spellingerror"/>
          <w:rFonts w:asciiTheme="minorHAnsi" w:hAnsiTheme="minorHAnsi" w:cstheme="minorHAnsi"/>
          <w:sz w:val="22"/>
          <w:szCs w:val="22"/>
          <w:lang w:val="fr-FR"/>
        </w:rPr>
        <w:t>EnoMW</w:t>
      </w:r>
      <w:proofErr w:type="spellEnd"/>
      <w:r w:rsidRPr="00D6225A">
        <w:rPr>
          <w:rStyle w:val="normaltextrun"/>
          <w:rFonts w:asciiTheme="minorHAnsi" w:hAnsiTheme="minorHAnsi" w:cstheme="minorHAnsi"/>
          <w:sz w:val="22"/>
          <w:szCs w:val="22"/>
          <w:lang w:val="fr-FR"/>
        </w:rPr>
        <w:t> est représentante de la CIAMS au CA de la CLEF.</w:t>
      </w:r>
      <w:r w:rsidRPr="00D6225A">
        <w:rPr>
          <w:rStyle w:val="eop"/>
          <w:rFonts w:asciiTheme="minorHAnsi" w:hAnsiTheme="minorHAnsi" w:cstheme="minorHAnsi"/>
          <w:sz w:val="22"/>
          <w:szCs w:val="22"/>
        </w:rPr>
        <w:t> </w:t>
      </w:r>
      <w:r w:rsidRPr="00D6225A">
        <w:rPr>
          <w:rStyle w:val="normaltextrun"/>
          <w:rFonts w:asciiTheme="minorHAnsi" w:hAnsiTheme="minorHAnsi" w:cstheme="minorHAnsi"/>
          <w:sz w:val="22"/>
          <w:szCs w:val="22"/>
          <w:lang w:val="fr-FR"/>
        </w:rPr>
        <w:t>Notre investissement auprès de la CLEF permet que la question de la GPA y soit prise en compte et popularisée auprès de ses 70 organisations en France.</w:t>
      </w:r>
      <w:r w:rsidRPr="00D6225A">
        <w:rPr>
          <w:rStyle w:val="eop"/>
          <w:rFonts w:asciiTheme="minorHAnsi" w:hAnsiTheme="minorHAnsi" w:cstheme="minorHAnsi"/>
          <w:sz w:val="22"/>
          <w:szCs w:val="22"/>
        </w:rPr>
        <w:t> </w:t>
      </w:r>
    </w:p>
    <w:p w14:paraId="67022B58" w14:textId="26E187F2" w:rsidR="00D6225A" w:rsidRPr="00D6225A" w:rsidRDefault="00D6225A" w:rsidP="00DE03F0">
      <w:pPr>
        <w:rPr>
          <w:b/>
          <w:bCs/>
          <w:color w:val="000000" w:themeColor="text1"/>
        </w:rPr>
      </w:pPr>
    </w:p>
    <w:p w14:paraId="5F0863C1" w14:textId="6D317F67" w:rsidR="00D6225A" w:rsidRPr="00D6225A" w:rsidRDefault="00D6225A" w:rsidP="00DE03F0">
      <w:r w:rsidRPr="00D6225A">
        <w:rPr>
          <w:b/>
          <w:bCs/>
          <w:color w:val="000000" w:themeColor="text1"/>
        </w:rPr>
        <w:t xml:space="preserve">2. LEF : </w:t>
      </w:r>
      <w:r w:rsidRPr="00D6225A">
        <w:rPr>
          <w:rStyle w:val="normaltextrun"/>
          <w:rFonts w:asciiTheme="minorHAnsi" w:eastAsiaTheme="majorEastAsia" w:hAnsiTheme="minorHAnsi" w:cstheme="minorHAnsi"/>
          <w:color w:val="000000"/>
          <w:sz w:val="22"/>
          <w:szCs w:val="22"/>
          <w:shd w:val="clear" w:color="auto" w:fill="FFFFFF"/>
          <w:lang w:val="fr-FR"/>
        </w:rPr>
        <w:t xml:space="preserve">Le Lobby suédois des femmes est très actif auprès du LEF et fait valoir la question de la maternité de substitution. Lors de la dernière AG, le lobby suédois a présenté une motion </w:t>
      </w:r>
      <w:r w:rsidR="009A7EA0">
        <w:rPr>
          <w:rStyle w:val="normaltextrun"/>
          <w:rFonts w:asciiTheme="minorHAnsi" w:eastAsiaTheme="majorEastAsia" w:hAnsiTheme="minorHAnsi" w:cstheme="minorHAnsi"/>
          <w:color w:val="000000"/>
          <w:sz w:val="22"/>
          <w:szCs w:val="22"/>
          <w:shd w:val="clear" w:color="auto" w:fill="FFFFFF"/>
          <w:lang w:val="fr-FR"/>
        </w:rPr>
        <w:t xml:space="preserve">d’urgence </w:t>
      </w:r>
      <w:r w:rsidRPr="00D6225A">
        <w:rPr>
          <w:rStyle w:val="normaltextrun"/>
          <w:rFonts w:asciiTheme="minorHAnsi" w:eastAsiaTheme="majorEastAsia" w:hAnsiTheme="minorHAnsi" w:cstheme="minorHAnsi"/>
          <w:color w:val="000000"/>
          <w:sz w:val="22"/>
          <w:szCs w:val="22"/>
          <w:shd w:val="clear" w:color="auto" w:fill="FFFFFF"/>
          <w:lang w:val="fr-FR"/>
        </w:rPr>
        <w:t xml:space="preserve">relative à </w:t>
      </w:r>
      <w:r w:rsidR="009A7EA0">
        <w:rPr>
          <w:rStyle w:val="normaltextrun"/>
          <w:rFonts w:asciiTheme="minorHAnsi" w:eastAsiaTheme="majorEastAsia" w:hAnsiTheme="minorHAnsi" w:cstheme="minorHAnsi"/>
          <w:color w:val="000000"/>
          <w:sz w:val="22"/>
          <w:szCs w:val="22"/>
          <w:shd w:val="clear" w:color="auto" w:fill="FFFFFF"/>
          <w:lang w:val="fr-FR"/>
        </w:rPr>
        <w:t>la</w:t>
      </w:r>
      <w:r w:rsidRPr="00D6225A">
        <w:rPr>
          <w:rStyle w:val="normaltextrun"/>
          <w:rFonts w:asciiTheme="minorHAnsi" w:eastAsiaTheme="majorEastAsia" w:hAnsiTheme="minorHAnsi" w:cstheme="minorHAnsi"/>
          <w:color w:val="000000"/>
          <w:sz w:val="22"/>
          <w:szCs w:val="22"/>
          <w:shd w:val="clear" w:color="auto" w:fill="FFFFFF"/>
          <w:lang w:val="fr-FR"/>
        </w:rPr>
        <w:t xml:space="preserve"> GPA qui a été votée à l’unanimité. </w:t>
      </w:r>
      <w:proofErr w:type="gramStart"/>
      <w:r w:rsidRPr="00D6225A">
        <w:rPr>
          <w:rStyle w:val="normaltextrun"/>
          <w:rFonts w:asciiTheme="minorHAnsi" w:eastAsiaTheme="majorEastAsia" w:hAnsiTheme="minorHAnsi" w:cstheme="minorHAnsi"/>
          <w:color w:val="000000"/>
          <w:sz w:val="22"/>
          <w:szCs w:val="22"/>
          <w:shd w:val="clear" w:color="auto" w:fill="FFFFFF"/>
          <w:lang w:val="fr-FR"/>
        </w:rPr>
        <w:t>Suite à</w:t>
      </w:r>
      <w:proofErr w:type="gramEnd"/>
      <w:r w:rsidRPr="00D6225A">
        <w:rPr>
          <w:rStyle w:val="normaltextrun"/>
          <w:rFonts w:asciiTheme="minorHAnsi" w:eastAsiaTheme="majorEastAsia" w:hAnsiTheme="minorHAnsi" w:cstheme="minorHAnsi"/>
          <w:color w:val="000000"/>
          <w:sz w:val="22"/>
          <w:szCs w:val="22"/>
          <w:shd w:val="clear" w:color="auto" w:fill="FFFFFF"/>
          <w:lang w:val="fr-FR"/>
        </w:rPr>
        <w:t> ce vote, un travail concerté entre le LEF, la CIAMS et le lobby suédois des femmes va démarrer en 2021.</w:t>
      </w:r>
      <w:r w:rsidRPr="00D6225A">
        <w:rPr>
          <w:rStyle w:val="eop"/>
          <w:rFonts w:asciiTheme="minorHAnsi" w:hAnsiTheme="minorHAnsi" w:cstheme="minorHAnsi"/>
          <w:color w:val="000000"/>
          <w:sz w:val="22"/>
          <w:szCs w:val="22"/>
          <w:shd w:val="clear" w:color="auto" w:fill="FFFFFF"/>
        </w:rPr>
        <w:t> </w:t>
      </w:r>
    </w:p>
    <w:p w14:paraId="38765AE9" w14:textId="77777777" w:rsidR="00800739" w:rsidRPr="00800739" w:rsidRDefault="00800739" w:rsidP="002F0132">
      <w:pPr>
        <w:jc w:val="both"/>
        <w:rPr>
          <w:rFonts w:cstheme="minorHAnsi"/>
          <w:color w:val="008F00"/>
          <w:sz w:val="26"/>
          <w:szCs w:val="26"/>
        </w:rPr>
      </w:pPr>
    </w:p>
    <w:p w14:paraId="51274AAD" w14:textId="1DC9EDD3" w:rsidR="00DE5DF6" w:rsidRDefault="008A0D09" w:rsidP="002F0132">
      <w:pPr>
        <w:jc w:val="both"/>
        <w:rPr>
          <w:rFonts w:cstheme="minorHAnsi"/>
          <w:b/>
          <w:bCs/>
          <w:color w:val="008F00"/>
          <w:sz w:val="26"/>
          <w:szCs w:val="26"/>
        </w:rPr>
      </w:pPr>
      <w:r>
        <w:rPr>
          <w:rFonts w:cstheme="minorHAnsi"/>
          <w:b/>
          <w:bCs/>
          <w:color w:val="008F00"/>
          <w:sz w:val="26"/>
          <w:szCs w:val="26"/>
        </w:rPr>
        <w:t xml:space="preserve">Europe </w:t>
      </w:r>
      <w:r w:rsidR="00A2186C">
        <w:rPr>
          <w:rFonts w:cstheme="minorHAnsi"/>
          <w:b/>
          <w:bCs/>
          <w:color w:val="008F00"/>
          <w:sz w:val="26"/>
          <w:szCs w:val="26"/>
        </w:rPr>
        <w:t xml:space="preserve">- </w:t>
      </w:r>
      <w:r>
        <w:rPr>
          <w:rFonts w:cstheme="minorHAnsi"/>
          <w:b/>
          <w:bCs/>
          <w:color w:val="008F00"/>
          <w:sz w:val="26"/>
          <w:szCs w:val="26"/>
        </w:rPr>
        <w:t>LE CNFF</w:t>
      </w:r>
    </w:p>
    <w:p w14:paraId="2B956FB4" w14:textId="1EEB06B0" w:rsidR="00800739" w:rsidRDefault="00800739" w:rsidP="002F0132">
      <w:pPr>
        <w:jc w:val="both"/>
        <w:rPr>
          <w:rFonts w:cstheme="minorHAnsi"/>
          <w:b/>
          <w:bCs/>
          <w:color w:val="008F00"/>
          <w:sz w:val="26"/>
          <w:szCs w:val="26"/>
        </w:rPr>
      </w:pPr>
    </w:p>
    <w:p w14:paraId="082E4843" w14:textId="068A3B78" w:rsidR="00800739" w:rsidRPr="00800739" w:rsidRDefault="00800739" w:rsidP="00DE03F0">
      <w:r w:rsidRPr="00800739">
        <w:rPr>
          <w:rStyle w:val="normaltextrun"/>
          <w:rFonts w:asciiTheme="minorHAnsi" w:hAnsiTheme="minorHAnsi" w:cstheme="minorHAnsi"/>
          <w:sz w:val="22"/>
          <w:szCs w:val="22"/>
          <w:lang w:val="fr-FR"/>
        </w:rPr>
        <w:t>Le CNFF est membre affilié au CIF – ICW</w:t>
      </w:r>
      <w:r w:rsidR="009A7EA0">
        <w:rPr>
          <w:rStyle w:val="normaltextrun"/>
          <w:rFonts w:asciiTheme="minorHAnsi" w:hAnsiTheme="minorHAnsi" w:cstheme="minorHAnsi"/>
          <w:sz w:val="22"/>
          <w:szCs w:val="22"/>
          <w:lang w:val="fr-FR"/>
        </w:rPr>
        <w:t xml:space="preserve">, </w:t>
      </w:r>
      <w:r w:rsidRPr="00800739">
        <w:rPr>
          <w:rStyle w:val="normaltextrun"/>
          <w:rFonts w:asciiTheme="minorHAnsi" w:hAnsiTheme="minorHAnsi" w:cstheme="minorHAnsi"/>
          <w:sz w:val="22"/>
          <w:szCs w:val="22"/>
          <w:lang w:val="fr-FR"/>
        </w:rPr>
        <w:t>ONG fondée en 1888</w:t>
      </w:r>
      <w:r w:rsidR="009A7EA0">
        <w:rPr>
          <w:rStyle w:val="normaltextrun"/>
          <w:rFonts w:asciiTheme="minorHAnsi" w:hAnsiTheme="minorHAnsi" w:cstheme="minorHAnsi"/>
          <w:sz w:val="22"/>
          <w:szCs w:val="22"/>
          <w:lang w:val="fr-FR"/>
        </w:rPr>
        <w:t xml:space="preserve"> </w:t>
      </w:r>
      <w:r w:rsidRPr="00800739">
        <w:rPr>
          <w:rStyle w:val="normaltextrun"/>
          <w:rFonts w:asciiTheme="minorHAnsi" w:hAnsiTheme="minorHAnsi" w:cstheme="minorHAnsi"/>
          <w:sz w:val="22"/>
          <w:szCs w:val="22"/>
          <w:lang w:val="fr-FR"/>
        </w:rPr>
        <w:t xml:space="preserve">qui </w:t>
      </w:r>
      <w:r w:rsidR="009A7EA0">
        <w:rPr>
          <w:rStyle w:val="normaltextrun"/>
          <w:rFonts w:asciiTheme="minorHAnsi" w:hAnsiTheme="minorHAnsi" w:cstheme="minorHAnsi"/>
          <w:sz w:val="22"/>
          <w:szCs w:val="22"/>
          <w:lang w:val="fr-FR"/>
        </w:rPr>
        <w:t>dispose</w:t>
      </w:r>
      <w:r w:rsidRPr="00800739">
        <w:rPr>
          <w:rStyle w:val="normaltextrun"/>
          <w:rFonts w:asciiTheme="minorHAnsi" w:hAnsiTheme="minorHAnsi" w:cstheme="minorHAnsi"/>
          <w:sz w:val="22"/>
          <w:szCs w:val="22"/>
          <w:lang w:val="fr-FR"/>
        </w:rPr>
        <w:t xml:space="preserve"> un statut consultatif auprès de l’ECOSOC et regroupe environ 65 Conseils Nationaux. Lors de l’AG du CIF qui se tient tous les 3 ans, des résolutions d’actions sont votées par les membres aux termes desquelles le CIF appelle ses conseils affiliés à intervenir auprès de leurs gouvernements respectifs afin qu’ils prennent des mesures visant à la réalisation de ces résolutions ;</w:t>
      </w:r>
      <w:r w:rsidRPr="00800739">
        <w:rPr>
          <w:rStyle w:val="eop"/>
          <w:rFonts w:asciiTheme="minorHAnsi" w:hAnsiTheme="minorHAnsi" w:cstheme="minorHAnsi"/>
          <w:sz w:val="22"/>
          <w:szCs w:val="22"/>
        </w:rPr>
        <w:t> </w:t>
      </w:r>
    </w:p>
    <w:p w14:paraId="396C4D8D" w14:textId="5AB9A2AF" w:rsidR="00800739" w:rsidRDefault="00800739" w:rsidP="00DE03F0">
      <w:pPr>
        <w:rPr>
          <w:rStyle w:val="eop"/>
          <w:rFonts w:asciiTheme="minorHAnsi" w:hAnsiTheme="minorHAnsi" w:cstheme="minorHAnsi"/>
          <w:sz w:val="22"/>
          <w:szCs w:val="22"/>
        </w:rPr>
      </w:pPr>
      <w:r w:rsidRPr="00800739">
        <w:rPr>
          <w:rStyle w:val="normaltextrun"/>
          <w:rFonts w:asciiTheme="minorHAnsi" w:hAnsiTheme="minorHAnsi" w:cstheme="minorHAnsi"/>
          <w:sz w:val="22"/>
          <w:szCs w:val="22"/>
          <w:lang w:val="fr-FR"/>
        </w:rPr>
        <w:t>Marie Claude Bertrand, présidente du CNFF, nous a proposé d’adhérer au CNFF dans la perspective de proposer une résolution en faveur de l’Abolition Universelle de la Maternité de Substitution lors de la prochaine AG du CIF.</w:t>
      </w:r>
      <w:r w:rsidRPr="00800739">
        <w:rPr>
          <w:rStyle w:val="eop"/>
          <w:rFonts w:asciiTheme="minorHAnsi" w:hAnsiTheme="minorHAnsi" w:cstheme="minorHAnsi"/>
          <w:sz w:val="22"/>
          <w:szCs w:val="22"/>
        </w:rPr>
        <w:t> </w:t>
      </w:r>
    </w:p>
    <w:p w14:paraId="1EA2FA87" w14:textId="267F54C4" w:rsidR="00A2186C" w:rsidRDefault="00A2186C" w:rsidP="00800739">
      <w:pPr>
        <w:pStyle w:val="paragraph"/>
        <w:spacing w:before="0" w:beforeAutospacing="0" w:after="0" w:afterAutospacing="0"/>
        <w:jc w:val="both"/>
        <w:textAlignment w:val="baseline"/>
        <w:rPr>
          <w:rStyle w:val="eop"/>
          <w:rFonts w:asciiTheme="minorHAnsi" w:hAnsiTheme="minorHAnsi" w:cstheme="minorHAnsi"/>
          <w:sz w:val="22"/>
          <w:szCs w:val="22"/>
        </w:rPr>
      </w:pPr>
    </w:p>
    <w:p w14:paraId="1DE9DB86" w14:textId="3673A1EB" w:rsidR="00CF1D9E" w:rsidRDefault="00DE5DF6" w:rsidP="002B7168">
      <w:pPr>
        <w:pStyle w:val="Titre1"/>
      </w:pPr>
      <w:bookmarkStart w:id="41" w:name="_Toc69904172"/>
      <w:bookmarkStart w:id="42" w:name="_Toc69905256"/>
      <w:r>
        <w:t>Fonctionnement</w:t>
      </w:r>
      <w:bookmarkEnd w:id="41"/>
      <w:bookmarkEnd w:id="42"/>
    </w:p>
    <w:p w14:paraId="318F5303" w14:textId="71EA5D84" w:rsidR="00EF6FD2" w:rsidRDefault="00EF6FD2"/>
    <w:p w14:paraId="4429D781" w14:textId="21A32A3F" w:rsidR="00DE5DF6" w:rsidRDefault="00270497" w:rsidP="00DE03F0">
      <w:pPr>
        <w:rPr>
          <w:rFonts w:asciiTheme="majorHAnsi" w:eastAsiaTheme="majorEastAsia" w:hAnsiTheme="majorHAnsi" w:cstheme="majorBidi"/>
          <w:b/>
          <w:color w:val="008000"/>
        </w:rPr>
      </w:pPr>
      <w:r>
        <w:t>Pour étoffer ces équipes, la CIAMS a commencé à engager des stagiaires. La première</w:t>
      </w:r>
      <w:r w:rsidR="005366C0">
        <w:t>,</w:t>
      </w:r>
      <w:r>
        <w:t xml:space="preserve"> que nous remercions ici, a contribué à renforcer nos capacités de publication sur les réseaux sociaux.</w:t>
      </w:r>
    </w:p>
    <w:sectPr w:rsidR="00DE5DF6" w:rsidSect="008B17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7B3A2" w14:textId="77777777" w:rsidR="00AA27BC" w:rsidRDefault="00AA27BC" w:rsidP="00D76B1E">
      <w:r>
        <w:separator/>
      </w:r>
    </w:p>
  </w:endnote>
  <w:endnote w:type="continuationSeparator" w:id="0">
    <w:p w14:paraId="3F3F07A1" w14:textId="77777777" w:rsidR="00AA27BC" w:rsidRDefault="00AA27BC" w:rsidP="00D7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67E0" w14:textId="77777777" w:rsidR="00AA27BC" w:rsidRDefault="00AA27BC" w:rsidP="00D76B1E">
      <w:r>
        <w:separator/>
      </w:r>
    </w:p>
  </w:footnote>
  <w:footnote w:type="continuationSeparator" w:id="0">
    <w:p w14:paraId="53F2EBA8" w14:textId="77777777" w:rsidR="00AA27BC" w:rsidRDefault="00AA27BC" w:rsidP="00D76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442"/>
    <w:multiLevelType w:val="multilevel"/>
    <w:tmpl w:val="748466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C3FBD"/>
    <w:multiLevelType w:val="hybridMultilevel"/>
    <w:tmpl w:val="FF701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845815"/>
    <w:multiLevelType w:val="multilevel"/>
    <w:tmpl w:val="EF92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4628E5"/>
    <w:multiLevelType w:val="hybridMultilevel"/>
    <w:tmpl w:val="7CBA6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877635"/>
    <w:multiLevelType w:val="multilevel"/>
    <w:tmpl w:val="473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4E7A09"/>
    <w:multiLevelType w:val="hybridMultilevel"/>
    <w:tmpl w:val="E0465882"/>
    <w:lvl w:ilvl="0" w:tplc="8AB23BAA">
      <w:start w:val="1"/>
      <w:numFmt w:val="decimal"/>
      <w:pStyle w:val="Titre3"/>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F4166F6"/>
    <w:multiLevelType w:val="hybridMultilevel"/>
    <w:tmpl w:val="4EF6C00E"/>
    <w:lvl w:ilvl="0" w:tplc="E7206156">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7" w15:restartNumberingAfterBreak="0">
    <w:nsid w:val="44D01479"/>
    <w:multiLevelType w:val="hybridMultilevel"/>
    <w:tmpl w:val="3E56E5AE"/>
    <w:lvl w:ilvl="0" w:tplc="040C0001">
      <w:start w:val="1"/>
      <w:numFmt w:val="bullet"/>
      <w:lvlText w:val=""/>
      <w:lvlJc w:val="left"/>
      <w:pPr>
        <w:ind w:left="1068" w:hanging="360"/>
      </w:pPr>
      <w:rPr>
        <w:rFonts w:ascii="Symbol" w:hAnsi="Symbol" w:cs="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8" w15:restartNumberingAfterBreak="0">
    <w:nsid w:val="45A46D32"/>
    <w:multiLevelType w:val="multilevel"/>
    <w:tmpl w:val="D640DC86"/>
    <w:lvl w:ilvl="0">
      <w:start w:val="1"/>
      <w:numFmt w:val="bullet"/>
      <w:lvlText w:val=""/>
      <w:lvlJc w:val="left"/>
      <w:pPr>
        <w:tabs>
          <w:tab w:val="num" w:pos="927"/>
        </w:tabs>
        <w:ind w:left="927" w:hanging="360"/>
      </w:pPr>
      <w:rPr>
        <w:rFonts w:ascii="Symbol" w:hAnsi="Symbol" w:hint="default"/>
        <w:sz w:val="20"/>
      </w:rPr>
    </w:lvl>
    <w:lvl w:ilvl="1">
      <w:start w:val="1"/>
      <w:numFmt w:val="decimal"/>
      <w:lvlText w:val="%2)"/>
      <w:lvlJc w:val="left"/>
      <w:pPr>
        <w:ind w:left="1647" w:hanging="360"/>
      </w:pPr>
      <w:rPr>
        <w:rFonts w:cstheme="majorBidi" w:hint="default"/>
      </w:rPr>
    </w:lvl>
    <w:lvl w:ilvl="2">
      <w:numFmt w:val="bullet"/>
      <w:lvlText w:val="-"/>
      <w:lvlJc w:val="left"/>
      <w:pPr>
        <w:ind w:left="2367" w:hanging="360"/>
      </w:pPr>
      <w:rPr>
        <w:rFonts w:ascii="Calibri" w:eastAsia="Times New Roman" w:hAnsi="Calibri" w:cs="Calibri" w:hint="default"/>
        <w:color w:val="000000" w:themeColor="text1"/>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9" w15:restartNumberingAfterBreak="0">
    <w:nsid w:val="45CA1D32"/>
    <w:multiLevelType w:val="hybridMultilevel"/>
    <w:tmpl w:val="8EC6E0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EE4E4F"/>
    <w:multiLevelType w:val="hybridMultilevel"/>
    <w:tmpl w:val="FE5CB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E71849"/>
    <w:multiLevelType w:val="hybridMultilevel"/>
    <w:tmpl w:val="80C45C0A"/>
    <w:lvl w:ilvl="0" w:tplc="8B0A86B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15:restartNumberingAfterBreak="0">
    <w:nsid w:val="52096F44"/>
    <w:multiLevelType w:val="hybridMultilevel"/>
    <w:tmpl w:val="92541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480900"/>
    <w:multiLevelType w:val="hybridMultilevel"/>
    <w:tmpl w:val="DF16CE6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E7971E6"/>
    <w:multiLevelType w:val="multilevel"/>
    <w:tmpl w:val="9C9A54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6829D5"/>
    <w:multiLevelType w:val="multilevel"/>
    <w:tmpl w:val="0C4AE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18A1D67"/>
    <w:multiLevelType w:val="hybridMultilevel"/>
    <w:tmpl w:val="287CA7CA"/>
    <w:lvl w:ilvl="0" w:tplc="D160EEC2">
      <w:numFmt w:val="bullet"/>
      <w:lvlText w:val=""/>
      <w:lvlJc w:val="left"/>
      <w:pPr>
        <w:ind w:left="360" w:hanging="360"/>
      </w:pPr>
      <w:rPr>
        <w:rFonts w:ascii="Wingdings" w:eastAsiaTheme="minorHAnsi" w:hAnsi="Wingdings"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2667B8D"/>
    <w:multiLevelType w:val="hybridMultilevel"/>
    <w:tmpl w:val="6C382E0C"/>
    <w:lvl w:ilvl="0" w:tplc="040C0001">
      <w:start w:val="1"/>
      <w:numFmt w:val="bullet"/>
      <w:lvlText w:val=""/>
      <w:lvlJc w:val="left"/>
      <w:pPr>
        <w:ind w:left="1287" w:hanging="360"/>
      </w:pPr>
      <w:rPr>
        <w:rFonts w:ascii="Symbol" w:hAnsi="Symbol" w:cs="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cs="Wingdings" w:hint="default"/>
      </w:rPr>
    </w:lvl>
    <w:lvl w:ilvl="3" w:tplc="040C0001" w:tentative="1">
      <w:start w:val="1"/>
      <w:numFmt w:val="bullet"/>
      <w:lvlText w:val=""/>
      <w:lvlJc w:val="left"/>
      <w:pPr>
        <w:ind w:left="3447" w:hanging="360"/>
      </w:pPr>
      <w:rPr>
        <w:rFonts w:ascii="Symbol" w:hAnsi="Symbol" w:cs="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cs="Wingdings" w:hint="default"/>
      </w:rPr>
    </w:lvl>
    <w:lvl w:ilvl="6" w:tplc="040C0001" w:tentative="1">
      <w:start w:val="1"/>
      <w:numFmt w:val="bullet"/>
      <w:lvlText w:val=""/>
      <w:lvlJc w:val="left"/>
      <w:pPr>
        <w:ind w:left="5607" w:hanging="360"/>
      </w:pPr>
      <w:rPr>
        <w:rFonts w:ascii="Symbol" w:hAnsi="Symbol" w:cs="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cs="Wingdings" w:hint="default"/>
      </w:rPr>
    </w:lvl>
  </w:abstractNum>
  <w:abstractNum w:abstractNumId="18" w15:restartNumberingAfterBreak="0">
    <w:nsid w:val="72F50438"/>
    <w:multiLevelType w:val="hybridMultilevel"/>
    <w:tmpl w:val="7EB8E8DA"/>
    <w:lvl w:ilvl="0" w:tplc="8EC81BF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15:restartNumberingAfterBreak="0">
    <w:nsid w:val="74E84199"/>
    <w:multiLevelType w:val="hybridMultilevel"/>
    <w:tmpl w:val="77242D4A"/>
    <w:lvl w:ilvl="0" w:tplc="040C0001">
      <w:start w:val="1"/>
      <w:numFmt w:val="bullet"/>
      <w:lvlText w:val=""/>
      <w:lvlJc w:val="left"/>
      <w:pPr>
        <w:ind w:left="1068" w:hanging="360"/>
      </w:pPr>
      <w:rPr>
        <w:rFonts w:ascii="Symbol" w:hAnsi="Symbol" w:cs="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20" w15:restartNumberingAfterBreak="0">
    <w:nsid w:val="7F3D2241"/>
    <w:multiLevelType w:val="multilevel"/>
    <w:tmpl w:val="ADB80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6"/>
  </w:num>
  <w:num w:numId="3">
    <w:abstractNumId w:val="13"/>
  </w:num>
  <w:num w:numId="4">
    <w:abstractNumId w:val="11"/>
  </w:num>
  <w:num w:numId="5">
    <w:abstractNumId w:val="18"/>
  </w:num>
  <w:num w:numId="6">
    <w:abstractNumId w:val="14"/>
  </w:num>
  <w:num w:numId="7">
    <w:abstractNumId w:val="20"/>
  </w:num>
  <w:num w:numId="8">
    <w:abstractNumId w:val="15"/>
  </w:num>
  <w:num w:numId="9">
    <w:abstractNumId w:val="17"/>
  </w:num>
  <w:num w:numId="10">
    <w:abstractNumId w:val="7"/>
  </w:num>
  <w:num w:numId="11">
    <w:abstractNumId w:val="19"/>
  </w:num>
  <w:num w:numId="12">
    <w:abstractNumId w:val="2"/>
  </w:num>
  <w:num w:numId="13">
    <w:abstractNumId w:val="0"/>
  </w:num>
  <w:num w:numId="14">
    <w:abstractNumId w:val="8"/>
  </w:num>
  <w:num w:numId="15">
    <w:abstractNumId w:val="4"/>
  </w:num>
  <w:num w:numId="16">
    <w:abstractNumId w:val="3"/>
  </w:num>
  <w:num w:numId="17">
    <w:abstractNumId w:val="5"/>
  </w:num>
  <w:num w:numId="18">
    <w:abstractNumId w:val="12"/>
  </w:num>
  <w:num w:numId="19">
    <w:abstractNumId w:val="1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4E"/>
    <w:rsid w:val="0000712F"/>
    <w:rsid w:val="000151B2"/>
    <w:rsid w:val="00027149"/>
    <w:rsid w:val="0003431D"/>
    <w:rsid w:val="00061C99"/>
    <w:rsid w:val="000A5430"/>
    <w:rsid w:val="000B0221"/>
    <w:rsid w:val="000B44FE"/>
    <w:rsid w:val="000D288D"/>
    <w:rsid w:val="000E6E17"/>
    <w:rsid w:val="000E73DF"/>
    <w:rsid w:val="0014464E"/>
    <w:rsid w:val="00161A43"/>
    <w:rsid w:val="00162B79"/>
    <w:rsid w:val="00162C27"/>
    <w:rsid w:val="00171950"/>
    <w:rsid w:val="001826DD"/>
    <w:rsid w:val="001832F3"/>
    <w:rsid w:val="00185618"/>
    <w:rsid w:val="001B2B97"/>
    <w:rsid w:val="001B525C"/>
    <w:rsid w:val="001D2AC3"/>
    <w:rsid w:val="001E4142"/>
    <w:rsid w:val="001F1E3F"/>
    <w:rsid w:val="001F21F6"/>
    <w:rsid w:val="001F46E9"/>
    <w:rsid w:val="00226CC2"/>
    <w:rsid w:val="002433AD"/>
    <w:rsid w:val="00244AE3"/>
    <w:rsid w:val="00262672"/>
    <w:rsid w:val="00270497"/>
    <w:rsid w:val="0027558A"/>
    <w:rsid w:val="00277059"/>
    <w:rsid w:val="00277F12"/>
    <w:rsid w:val="00281438"/>
    <w:rsid w:val="002833EA"/>
    <w:rsid w:val="002943C7"/>
    <w:rsid w:val="0029766C"/>
    <w:rsid w:val="002A7489"/>
    <w:rsid w:val="002B7168"/>
    <w:rsid w:val="002C0275"/>
    <w:rsid w:val="002F0132"/>
    <w:rsid w:val="00301D0C"/>
    <w:rsid w:val="003534A3"/>
    <w:rsid w:val="00353F04"/>
    <w:rsid w:val="00366F5C"/>
    <w:rsid w:val="003677D4"/>
    <w:rsid w:val="00387F29"/>
    <w:rsid w:val="003B443E"/>
    <w:rsid w:val="003C2572"/>
    <w:rsid w:val="003C3328"/>
    <w:rsid w:val="003C3341"/>
    <w:rsid w:val="003C4164"/>
    <w:rsid w:val="003D1440"/>
    <w:rsid w:val="003D3160"/>
    <w:rsid w:val="003F1EDA"/>
    <w:rsid w:val="00414E5C"/>
    <w:rsid w:val="00423CA5"/>
    <w:rsid w:val="004246BA"/>
    <w:rsid w:val="00487A15"/>
    <w:rsid w:val="00490D5A"/>
    <w:rsid w:val="004A34AA"/>
    <w:rsid w:val="004A34B1"/>
    <w:rsid w:val="004B598F"/>
    <w:rsid w:val="004C20AD"/>
    <w:rsid w:val="004E03B6"/>
    <w:rsid w:val="004F3C93"/>
    <w:rsid w:val="00510282"/>
    <w:rsid w:val="005366C0"/>
    <w:rsid w:val="00541CB6"/>
    <w:rsid w:val="00544A18"/>
    <w:rsid w:val="0055574B"/>
    <w:rsid w:val="00571CCA"/>
    <w:rsid w:val="0058638A"/>
    <w:rsid w:val="00593F49"/>
    <w:rsid w:val="005A131E"/>
    <w:rsid w:val="005D78E7"/>
    <w:rsid w:val="005E0302"/>
    <w:rsid w:val="005E3C59"/>
    <w:rsid w:val="005E664C"/>
    <w:rsid w:val="005F13D2"/>
    <w:rsid w:val="0060465B"/>
    <w:rsid w:val="00613773"/>
    <w:rsid w:val="00620282"/>
    <w:rsid w:val="006218BE"/>
    <w:rsid w:val="006401D4"/>
    <w:rsid w:val="006501B3"/>
    <w:rsid w:val="006506CC"/>
    <w:rsid w:val="00662A30"/>
    <w:rsid w:val="00667DCD"/>
    <w:rsid w:val="0067205E"/>
    <w:rsid w:val="00692D18"/>
    <w:rsid w:val="006B5FD8"/>
    <w:rsid w:val="006E7784"/>
    <w:rsid w:val="006F5E9B"/>
    <w:rsid w:val="00700381"/>
    <w:rsid w:val="00727E60"/>
    <w:rsid w:val="00743CE5"/>
    <w:rsid w:val="0076049D"/>
    <w:rsid w:val="00775BD3"/>
    <w:rsid w:val="00783E14"/>
    <w:rsid w:val="007B26DF"/>
    <w:rsid w:val="007D597F"/>
    <w:rsid w:val="007F0BA2"/>
    <w:rsid w:val="007F46A8"/>
    <w:rsid w:val="007F6ED1"/>
    <w:rsid w:val="00800739"/>
    <w:rsid w:val="008150B3"/>
    <w:rsid w:val="00824561"/>
    <w:rsid w:val="00870A4A"/>
    <w:rsid w:val="008808F0"/>
    <w:rsid w:val="0088578F"/>
    <w:rsid w:val="00891AAC"/>
    <w:rsid w:val="008A0D09"/>
    <w:rsid w:val="008B175C"/>
    <w:rsid w:val="008E6C8D"/>
    <w:rsid w:val="008F0D47"/>
    <w:rsid w:val="009168F6"/>
    <w:rsid w:val="009303CB"/>
    <w:rsid w:val="00936E0E"/>
    <w:rsid w:val="00945ABD"/>
    <w:rsid w:val="009507E9"/>
    <w:rsid w:val="009539D5"/>
    <w:rsid w:val="00955A0F"/>
    <w:rsid w:val="00955FB3"/>
    <w:rsid w:val="0096090F"/>
    <w:rsid w:val="00961D22"/>
    <w:rsid w:val="00962AAD"/>
    <w:rsid w:val="00991315"/>
    <w:rsid w:val="009A17C2"/>
    <w:rsid w:val="009A1D29"/>
    <w:rsid w:val="009A6676"/>
    <w:rsid w:val="009A7EA0"/>
    <w:rsid w:val="009B1343"/>
    <w:rsid w:val="009E24E9"/>
    <w:rsid w:val="009F31DB"/>
    <w:rsid w:val="009F7A77"/>
    <w:rsid w:val="00A00743"/>
    <w:rsid w:val="00A03BCA"/>
    <w:rsid w:val="00A04931"/>
    <w:rsid w:val="00A144AB"/>
    <w:rsid w:val="00A2186C"/>
    <w:rsid w:val="00A40014"/>
    <w:rsid w:val="00A84F8D"/>
    <w:rsid w:val="00AA27BC"/>
    <w:rsid w:val="00AA5171"/>
    <w:rsid w:val="00AB4DEA"/>
    <w:rsid w:val="00AC0483"/>
    <w:rsid w:val="00AC33E2"/>
    <w:rsid w:val="00AC77FF"/>
    <w:rsid w:val="00AD46EB"/>
    <w:rsid w:val="00AE3AF9"/>
    <w:rsid w:val="00AF206F"/>
    <w:rsid w:val="00B042ED"/>
    <w:rsid w:val="00B1365D"/>
    <w:rsid w:val="00B4655C"/>
    <w:rsid w:val="00B52F03"/>
    <w:rsid w:val="00B54C72"/>
    <w:rsid w:val="00B64BC1"/>
    <w:rsid w:val="00B75379"/>
    <w:rsid w:val="00BB3565"/>
    <w:rsid w:val="00C04B1E"/>
    <w:rsid w:val="00C145FC"/>
    <w:rsid w:val="00C15C5B"/>
    <w:rsid w:val="00C30749"/>
    <w:rsid w:val="00C3394D"/>
    <w:rsid w:val="00C33D0F"/>
    <w:rsid w:val="00C65C8B"/>
    <w:rsid w:val="00CB1491"/>
    <w:rsid w:val="00CB784F"/>
    <w:rsid w:val="00CC27A6"/>
    <w:rsid w:val="00CF1D9E"/>
    <w:rsid w:val="00D02F7A"/>
    <w:rsid w:val="00D17396"/>
    <w:rsid w:val="00D37A3E"/>
    <w:rsid w:val="00D4689F"/>
    <w:rsid w:val="00D6225A"/>
    <w:rsid w:val="00D65D5F"/>
    <w:rsid w:val="00D76B1E"/>
    <w:rsid w:val="00D77A98"/>
    <w:rsid w:val="00D878DA"/>
    <w:rsid w:val="00DA1B3B"/>
    <w:rsid w:val="00DB14B5"/>
    <w:rsid w:val="00DB572A"/>
    <w:rsid w:val="00DB6248"/>
    <w:rsid w:val="00DE03F0"/>
    <w:rsid w:val="00DE5DF6"/>
    <w:rsid w:val="00DF0666"/>
    <w:rsid w:val="00DF2DF8"/>
    <w:rsid w:val="00E025E6"/>
    <w:rsid w:val="00E3034A"/>
    <w:rsid w:val="00E303E8"/>
    <w:rsid w:val="00E44BEA"/>
    <w:rsid w:val="00E521A3"/>
    <w:rsid w:val="00E5273D"/>
    <w:rsid w:val="00E55496"/>
    <w:rsid w:val="00E754DC"/>
    <w:rsid w:val="00EC3541"/>
    <w:rsid w:val="00EC3D26"/>
    <w:rsid w:val="00ED46E7"/>
    <w:rsid w:val="00EE7224"/>
    <w:rsid w:val="00EF078D"/>
    <w:rsid w:val="00EF6FD2"/>
    <w:rsid w:val="00F02BC3"/>
    <w:rsid w:val="00F14A27"/>
    <w:rsid w:val="00F366B8"/>
    <w:rsid w:val="00F425CE"/>
    <w:rsid w:val="00F44F20"/>
    <w:rsid w:val="00F47FE6"/>
    <w:rsid w:val="00F92DD9"/>
    <w:rsid w:val="00F941C2"/>
    <w:rsid w:val="00FA6893"/>
    <w:rsid w:val="00FA6D41"/>
    <w:rsid w:val="00FB76D8"/>
    <w:rsid w:val="00FC2262"/>
    <w:rsid w:val="00FC42E2"/>
    <w:rsid w:val="00FD289C"/>
    <w:rsid w:val="00FD4224"/>
    <w:rsid w:val="00FD66E4"/>
    <w:rsid w:val="00FE4DEF"/>
    <w:rsid w:val="00FE4ED7"/>
    <w:rsid w:val="00FE65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2FF0"/>
  <w15:chartTrackingRefBased/>
  <w15:docId w15:val="{307150C3-0F8A-4ED1-A05E-D9D70D90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CA5"/>
    <w:pPr>
      <w:spacing w:after="0" w:line="240" w:lineRule="auto"/>
    </w:pPr>
    <w:rPr>
      <w:rFonts w:ascii="Times New Roman" w:eastAsia="Times New Roman" w:hAnsi="Times New Roman" w:cs="Times New Roman"/>
      <w:sz w:val="24"/>
      <w:szCs w:val="24"/>
      <w:lang w:val="fr-CH" w:eastAsia="fr-FR"/>
    </w:rPr>
  </w:style>
  <w:style w:type="paragraph" w:styleId="Titre1">
    <w:name w:val="heading 1"/>
    <w:basedOn w:val="Normal"/>
    <w:next w:val="Normal"/>
    <w:link w:val="Titre1Car"/>
    <w:uiPriority w:val="9"/>
    <w:qFormat/>
    <w:rsid w:val="00BB3565"/>
    <w:pPr>
      <w:keepNext/>
      <w:keepLines/>
      <w:pBdr>
        <w:top w:val="single" w:sz="4" w:space="1" w:color="008000"/>
        <w:left w:val="single" w:sz="4" w:space="4" w:color="008000"/>
        <w:bottom w:val="single" w:sz="4" w:space="1" w:color="008000"/>
        <w:right w:val="single" w:sz="4" w:space="4" w:color="008000"/>
      </w:pBdr>
      <w:shd w:val="clear" w:color="auto" w:fill="008000"/>
      <w:spacing w:before="240" w:after="240" w:line="259" w:lineRule="auto"/>
      <w:jc w:val="center"/>
      <w:outlineLvl w:val="0"/>
    </w:pPr>
    <w:rPr>
      <w:rFonts w:ascii="Arial" w:eastAsiaTheme="majorEastAsia" w:hAnsi="Arial" w:cstheme="majorBidi"/>
      <w:b/>
      <w:color w:val="FFFFFF" w:themeColor="background1"/>
      <w:sz w:val="28"/>
      <w:szCs w:val="32"/>
      <w:lang w:val="fr-FR" w:eastAsia="en-US"/>
    </w:rPr>
  </w:style>
  <w:style w:type="paragraph" w:styleId="Titre2">
    <w:name w:val="heading 2"/>
    <w:basedOn w:val="Normal"/>
    <w:next w:val="Normal"/>
    <w:link w:val="Titre2Car"/>
    <w:uiPriority w:val="9"/>
    <w:unhideWhenUsed/>
    <w:qFormat/>
    <w:rsid w:val="008B175C"/>
    <w:pPr>
      <w:keepNext/>
      <w:keepLines/>
      <w:spacing w:before="120" w:after="120" w:line="259" w:lineRule="auto"/>
      <w:outlineLvl w:val="1"/>
    </w:pPr>
    <w:rPr>
      <w:rFonts w:asciiTheme="majorHAnsi" w:eastAsiaTheme="majorEastAsia" w:hAnsiTheme="majorHAnsi" w:cstheme="majorBidi"/>
      <w:b/>
      <w:color w:val="008000"/>
      <w:sz w:val="26"/>
      <w:szCs w:val="26"/>
      <w:lang w:val="fr-FR" w:eastAsia="en-US"/>
    </w:rPr>
  </w:style>
  <w:style w:type="paragraph" w:styleId="Titre3">
    <w:name w:val="heading 3"/>
    <w:basedOn w:val="Normal"/>
    <w:next w:val="Normal"/>
    <w:link w:val="Titre3Car"/>
    <w:uiPriority w:val="9"/>
    <w:unhideWhenUsed/>
    <w:qFormat/>
    <w:rsid w:val="00727E60"/>
    <w:pPr>
      <w:keepNext/>
      <w:keepLines/>
      <w:numPr>
        <w:numId w:val="17"/>
      </w:numPr>
      <w:spacing w:before="120" w:after="120" w:line="259" w:lineRule="auto"/>
      <w:ind w:left="357" w:hanging="357"/>
      <w:outlineLvl w:val="2"/>
    </w:pPr>
    <w:rPr>
      <w:rFonts w:asciiTheme="majorHAnsi" w:eastAsiaTheme="majorEastAsia" w:hAnsiTheme="majorHAnsi" w:cstheme="majorBidi"/>
      <w:b/>
      <w:color w:val="008000"/>
      <w:lang w:val="fr-FR"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3565"/>
    <w:rPr>
      <w:rFonts w:ascii="Arial" w:eastAsiaTheme="majorEastAsia" w:hAnsi="Arial" w:cstheme="majorBidi"/>
      <w:b/>
      <w:color w:val="FFFFFF" w:themeColor="background1"/>
      <w:sz w:val="28"/>
      <w:szCs w:val="32"/>
      <w:shd w:val="clear" w:color="auto" w:fill="008000"/>
    </w:rPr>
  </w:style>
  <w:style w:type="paragraph" w:styleId="Paragraphedeliste">
    <w:name w:val="List Paragraph"/>
    <w:basedOn w:val="Normal"/>
    <w:uiPriority w:val="34"/>
    <w:qFormat/>
    <w:rsid w:val="00A00743"/>
    <w:pPr>
      <w:spacing w:after="160" w:line="259" w:lineRule="auto"/>
      <w:ind w:left="720"/>
      <w:contextualSpacing/>
    </w:pPr>
    <w:rPr>
      <w:rFonts w:asciiTheme="minorHAnsi" w:eastAsiaTheme="minorHAnsi" w:hAnsiTheme="minorHAnsi" w:cstheme="minorBidi"/>
      <w:sz w:val="22"/>
      <w:szCs w:val="22"/>
      <w:lang w:val="fr-FR" w:eastAsia="en-US"/>
    </w:rPr>
  </w:style>
  <w:style w:type="character" w:customStyle="1" w:styleId="Titre2Car">
    <w:name w:val="Titre 2 Car"/>
    <w:basedOn w:val="Policepardfaut"/>
    <w:link w:val="Titre2"/>
    <w:uiPriority w:val="9"/>
    <w:qFormat/>
    <w:rsid w:val="008B175C"/>
    <w:rPr>
      <w:rFonts w:asciiTheme="majorHAnsi" w:eastAsiaTheme="majorEastAsia" w:hAnsiTheme="majorHAnsi" w:cstheme="majorBidi"/>
      <w:b/>
      <w:color w:val="008000"/>
      <w:sz w:val="26"/>
      <w:szCs w:val="26"/>
    </w:rPr>
  </w:style>
  <w:style w:type="character" w:styleId="Lienhypertexte">
    <w:name w:val="Hyperlink"/>
    <w:basedOn w:val="Policepardfaut"/>
    <w:uiPriority w:val="99"/>
    <w:unhideWhenUsed/>
    <w:rsid w:val="004246BA"/>
    <w:rPr>
      <w:color w:val="0563C1" w:themeColor="hyperlink"/>
      <w:u w:val="single"/>
    </w:rPr>
  </w:style>
  <w:style w:type="character" w:customStyle="1" w:styleId="tlid-translation">
    <w:name w:val="tlid-translation"/>
    <w:basedOn w:val="Policepardfaut"/>
    <w:qFormat/>
    <w:rsid w:val="00CB784F"/>
  </w:style>
  <w:style w:type="character" w:styleId="Mentionnonrsolue">
    <w:name w:val="Unresolved Mention"/>
    <w:basedOn w:val="Policepardfaut"/>
    <w:uiPriority w:val="99"/>
    <w:semiHidden/>
    <w:unhideWhenUsed/>
    <w:rsid w:val="00CB784F"/>
    <w:rPr>
      <w:color w:val="605E5C"/>
      <w:shd w:val="clear" w:color="auto" w:fill="E1DFDD"/>
    </w:rPr>
  </w:style>
  <w:style w:type="paragraph" w:styleId="En-ttedetabledesmatires">
    <w:name w:val="TOC Heading"/>
    <w:basedOn w:val="Titre1"/>
    <w:next w:val="Normal"/>
    <w:uiPriority w:val="39"/>
    <w:unhideWhenUsed/>
    <w:qFormat/>
    <w:rsid w:val="00226CC2"/>
    <w:pPr>
      <w:spacing w:after="0"/>
      <w:outlineLvl w:val="9"/>
    </w:pPr>
    <w:rPr>
      <w:rFonts w:asciiTheme="majorHAnsi" w:hAnsiTheme="majorHAnsi"/>
      <w:b w:val="0"/>
      <w:sz w:val="32"/>
      <w:lang w:eastAsia="fr-FR"/>
    </w:rPr>
  </w:style>
  <w:style w:type="paragraph" w:styleId="TM1">
    <w:name w:val="toc 1"/>
    <w:basedOn w:val="Normal"/>
    <w:next w:val="Normal"/>
    <w:autoRedefine/>
    <w:uiPriority w:val="39"/>
    <w:unhideWhenUsed/>
    <w:rsid w:val="00226CC2"/>
    <w:pPr>
      <w:spacing w:after="100" w:line="259" w:lineRule="auto"/>
    </w:pPr>
    <w:rPr>
      <w:rFonts w:asciiTheme="minorHAnsi" w:eastAsiaTheme="minorHAnsi" w:hAnsiTheme="minorHAnsi" w:cstheme="minorBidi"/>
      <w:sz w:val="22"/>
      <w:szCs w:val="22"/>
      <w:lang w:val="fr-FR" w:eastAsia="en-US"/>
    </w:rPr>
  </w:style>
  <w:style w:type="paragraph" w:styleId="TM2">
    <w:name w:val="toc 2"/>
    <w:basedOn w:val="Normal"/>
    <w:next w:val="Normal"/>
    <w:autoRedefine/>
    <w:uiPriority w:val="39"/>
    <w:unhideWhenUsed/>
    <w:rsid w:val="00226CC2"/>
    <w:pPr>
      <w:spacing w:after="100" w:line="259" w:lineRule="auto"/>
      <w:ind w:left="220"/>
    </w:pPr>
    <w:rPr>
      <w:rFonts w:asciiTheme="minorHAnsi" w:eastAsiaTheme="minorHAnsi" w:hAnsiTheme="minorHAnsi" w:cstheme="minorBidi"/>
      <w:sz w:val="22"/>
      <w:szCs w:val="22"/>
      <w:lang w:val="fr-FR" w:eastAsia="en-US"/>
    </w:rPr>
  </w:style>
  <w:style w:type="character" w:customStyle="1" w:styleId="Titre3Car">
    <w:name w:val="Titre 3 Car"/>
    <w:basedOn w:val="Policepardfaut"/>
    <w:link w:val="Titre3"/>
    <w:uiPriority w:val="9"/>
    <w:rsid w:val="00727E60"/>
    <w:rPr>
      <w:rFonts w:asciiTheme="majorHAnsi" w:eastAsiaTheme="majorEastAsia" w:hAnsiTheme="majorHAnsi" w:cstheme="majorBidi"/>
      <w:b/>
      <w:color w:val="008000"/>
      <w:sz w:val="24"/>
      <w:szCs w:val="24"/>
    </w:rPr>
  </w:style>
  <w:style w:type="character" w:styleId="Lienhypertextesuivivisit">
    <w:name w:val="FollowedHyperlink"/>
    <w:basedOn w:val="Policepardfaut"/>
    <w:uiPriority w:val="99"/>
    <w:semiHidden/>
    <w:unhideWhenUsed/>
    <w:rsid w:val="009539D5"/>
    <w:rPr>
      <w:color w:val="954F72" w:themeColor="followedHyperlink"/>
      <w:u w:val="single"/>
    </w:rPr>
  </w:style>
  <w:style w:type="paragraph" w:styleId="Titre">
    <w:name w:val="Title"/>
    <w:basedOn w:val="Normal"/>
    <w:next w:val="Normal"/>
    <w:link w:val="TitreCar"/>
    <w:uiPriority w:val="10"/>
    <w:qFormat/>
    <w:rsid w:val="008B175C"/>
    <w:pPr>
      <w:contextualSpacing/>
      <w:jc w:val="center"/>
    </w:pPr>
    <w:rPr>
      <w:rFonts w:asciiTheme="majorHAnsi" w:eastAsiaTheme="majorEastAsia" w:hAnsiTheme="majorHAnsi" w:cstheme="majorBidi"/>
      <w:b/>
      <w:spacing w:val="-10"/>
      <w:kern w:val="28"/>
      <w:sz w:val="48"/>
      <w:szCs w:val="56"/>
      <w:lang w:val="fr-FR" w:eastAsia="en-US"/>
    </w:rPr>
  </w:style>
  <w:style w:type="character" w:customStyle="1" w:styleId="TitreCar">
    <w:name w:val="Titre Car"/>
    <w:basedOn w:val="Policepardfaut"/>
    <w:link w:val="Titre"/>
    <w:uiPriority w:val="10"/>
    <w:rsid w:val="008B175C"/>
    <w:rPr>
      <w:rFonts w:asciiTheme="majorHAnsi" w:eastAsiaTheme="majorEastAsia" w:hAnsiTheme="majorHAnsi" w:cstheme="majorBidi"/>
      <w:b/>
      <w:spacing w:val="-10"/>
      <w:kern w:val="28"/>
      <w:sz w:val="48"/>
      <w:szCs w:val="56"/>
    </w:rPr>
  </w:style>
  <w:style w:type="paragraph" w:customStyle="1" w:styleId="Standard">
    <w:name w:val="Standard"/>
    <w:rsid w:val="005E3C59"/>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paragraph">
    <w:name w:val="paragraph"/>
    <w:basedOn w:val="Normal"/>
    <w:rsid w:val="00AE3AF9"/>
    <w:pPr>
      <w:spacing w:before="100" w:beforeAutospacing="1" w:after="100" w:afterAutospacing="1"/>
    </w:pPr>
  </w:style>
  <w:style w:type="character" w:customStyle="1" w:styleId="normaltextrun">
    <w:name w:val="normaltextrun"/>
    <w:basedOn w:val="Policepardfaut"/>
    <w:rsid w:val="00AE3AF9"/>
  </w:style>
  <w:style w:type="character" w:customStyle="1" w:styleId="eop">
    <w:name w:val="eop"/>
    <w:basedOn w:val="Policepardfaut"/>
    <w:rsid w:val="00AE3AF9"/>
  </w:style>
  <w:style w:type="table" w:styleId="Grilledutableau">
    <w:name w:val="Table Grid"/>
    <w:basedOn w:val="TableauNormal"/>
    <w:uiPriority w:val="39"/>
    <w:rsid w:val="00B64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76B1E"/>
    <w:pPr>
      <w:tabs>
        <w:tab w:val="center" w:pos="4536"/>
        <w:tab w:val="right" w:pos="9072"/>
      </w:tabs>
    </w:pPr>
    <w:rPr>
      <w:rFonts w:asciiTheme="minorHAnsi" w:eastAsiaTheme="minorHAnsi" w:hAnsiTheme="minorHAnsi" w:cstheme="minorBidi"/>
      <w:sz w:val="22"/>
      <w:szCs w:val="22"/>
      <w:lang w:val="fr-FR" w:eastAsia="en-US"/>
    </w:rPr>
  </w:style>
  <w:style w:type="character" w:customStyle="1" w:styleId="En-tteCar">
    <w:name w:val="En-tête Car"/>
    <w:basedOn w:val="Policepardfaut"/>
    <w:link w:val="En-tte"/>
    <w:uiPriority w:val="99"/>
    <w:rsid w:val="00D76B1E"/>
  </w:style>
  <w:style w:type="paragraph" w:styleId="Pieddepage">
    <w:name w:val="footer"/>
    <w:basedOn w:val="Normal"/>
    <w:link w:val="PieddepageCar"/>
    <w:uiPriority w:val="99"/>
    <w:unhideWhenUsed/>
    <w:rsid w:val="00D76B1E"/>
    <w:pPr>
      <w:tabs>
        <w:tab w:val="center" w:pos="4536"/>
        <w:tab w:val="right" w:pos="9072"/>
      </w:tabs>
    </w:pPr>
    <w:rPr>
      <w:rFonts w:asciiTheme="minorHAnsi" w:eastAsiaTheme="minorHAnsi" w:hAnsiTheme="minorHAnsi" w:cstheme="minorBidi"/>
      <w:sz w:val="22"/>
      <w:szCs w:val="22"/>
      <w:lang w:val="fr-FR" w:eastAsia="en-US"/>
    </w:rPr>
  </w:style>
  <w:style w:type="character" w:customStyle="1" w:styleId="PieddepageCar">
    <w:name w:val="Pied de page Car"/>
    <w:basedOn w:val="Policepardfaut"/>
    <w:link w:val="Pieddepage"/>
    <w:uiPriority w:val="99"/>
    <w:rsid w:val="00D76B1E"/>
  </w:style>
  <w:style w:type="character" w:customStyle="1" w:styleId="spellingerror">
    <w:name w:val="spellingerror"/>
    <w:basedOn w:val="Policepardfaut"/>
    <w:rsid w:val="00DB14B5"/>
  </w:style>
  <w:style w:type="character" w:customStyle="1" w:styleId="contextualspellingandgrammarerror">
    <w:name w:val="contextualspellingandgrammarerror"/>
    <w:basedOn w:val="Policepardfaut"/>
    <w:rsid w:val="00DB572A"/>
  </w:style>
  <w:style w:type="character" w:customStyle="1" w:styleId="tabchar">
    <w:name w:val="tabchar"/>
    <w:basedOn w:val="Policepardfaut"/>
    <w:rsid w:val="000B44FE"/>
  </w:style>
  <w:style w:type="character" w:customStyle="1" w:styleId="d2edcug0">
    <w:name w:val="d2edcug0"/>
    <w:basedOn w:val="Policepardfaut"/>
    <w:rsid w:val="00870A4A"/>
  </w:style>
  <w:style w:type="paragraph" w:styleId="TM3">
    <w:name w:val="toc 3"/>
    <w:basedOn w:val="Normal"/>
    <w:next w:val="Normal"/>
    <w:autoRedefine/>
    <w:uiPriority w:val="39"/>
    <w:unhideWhenUsed/>
    <w:rsid w:val="00C33D0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5484">
      <w:bodyDiv w:val="1"/>
      <w:marLeft w:val="0"/>
      <w:marRight w:val="0"/>
      <w:marTop w:val="0"/>
      <w:marBottom w:val="0"/>
      <w:divBdr>
        <w:top w:val="none" w:sz="0" w:space="0" w:color="auto"/>
        <w:left w:val="none" w:sz="0" w:space="0" w:color="auto"/>
        <w:bottom w:val="none" w:sz="0" w:space="0" w:color="auto"/>
        <w:right w:val="none" w:sz="0" w:space="0" w:color="auto"/>
      </w:divBdr>
    </w:div>
    <w:div w:id="63794215">
      <w:bodyDiv w:val="1"/>
      <w:marLeft w:val="0"/>
      <w:marRight w:val="0"/>
      <w:marTop w:val="0"/>
      <w:marBottom w:val="0"/>
      <w:divBdr>
        <w:top w:val="none" w:sz="0" w:space="0" w:color="auto"/>
        <w:left w:val="none" w:sz="0" w:space="0" w:color="auto"/>
        <w:bottom w:val="none" w:sz="0" w:space="0" w:color="auto"/>
        <w:right w:val="none" w:sz="0" w:space="0" w:color="auto"/>
      </w:divBdr>
      <w:divsChild>
        <w:div w:id="1118985412">
          <w:marLeft w:val="0"/>
          <w:marRight w:val="0"/>
          <w:marTop w:val="0"/>
          <w:marBottom w:val="0"/>
          <w:divBdr>
            <w:top w:val="none" w:sz="0" w:space="0" w:color="auto"/>
            <w:left w:val="none" w:sz="0" w:space="0" w:color="auto"/>
            <w:bottom w:val="none" w:sz="0" w:space="0" w:color="auto"/>
            <w:right w:val="none" w:sz="0" w:space="0" w:color="auto"/>
          </w:divBdr>
        </w:div>
        <w:div w:id="1992248409">
          <w:marLeft w:val="0"/>
          <w:marRight w:val="0"/>
          <w:marTop w:val="0"/>
          <w:marBottom w:val="0"/>
          <w:divBdr>
            <w:top w:val="none" w:sz="0" w:space="0" w:color="auto"/>
            <w:left w:val="none" w:sz="0" w:space="0" w:color="auto"/>
            <w:bottom w:val="none" w:sz="0" w:space="0" w:color="auto"/>
            <w:right w:val="none" w:sz="0" w:space="0" w:color="auto"/>
          </w:divBdr>
        </w:div>
      </w:divsChild>
    </w:div>
    <w:div w:id="198129494">
      <w:bodyDiv w:val="1"/>
      <w:marLeft w:val="0"/>
      <w:marRight w:val="0"/>
      <w:marTop w:val="0"/>
      <w:marBottom w:val="0"/>
      <w:divBdr>
        <w:top w:val="none" w:sz="0" w:space="0" w:color="auto"/>
        <w:left w:val="none" w:sz="0" w:space="0" w:color="auto"/>
        <w:bottom w:val="none" w:sz="0" w:space="0" w:color="auto"/>
        <w:right w:val="none" w:sz="0" w:space="0" w:color="auto"/>
      </w:divBdr>
    </w:div>
    <w:div w:id="454523969">
      <w:bodyDiv w:val="1"/>
      <w:marLeft w:val="0"/>
      <w:marRight w:val="0"/>
      <w:marTop w:val="0"/>
      <w:marBottom w:val="0"/>
      <w:divBdr>
        <w:top w:val="none" w:sz="0" w:space="0" w:color="auto"/>
        <w:left w:val="none" w:sz="0" w:space="0" w:color="auto"/>
        <w:bottom w:val="none" w:sz="0" w:space="0" w:color="auto"/>
        <w:right w:val="none" w:sz="0" w:space="0" w:color="auto"/>
      </w:divBdr>
      <w:divsChild>
        <w:div w:id="1269123832">
          <w:marLeft w:val="0"/>
          <w:marRight w:val="0"/>
          <w:marTop w:val="0"/>
          <w:marBottom w:val="0"/>
          <w:divBdr>
            <w:top w:val="none" w:sz="0" w:space="0" w:color="auto"/>
            <w:left w:val="none" w:sz="0" w:space="0" w:color="auto"/>
            <w:bottom w:val="none" w:sz="0" w:space="0" w:color="auto"/>
            <w:right w:val="none" w:sz="0" w:space="0" w:color="auto"/>
          </w:divBdr>
          <w:divsChild>
            <w:div w:id="1942835050">
              <w:marLeft w:val="0"/>
              <w:marRight w:val="0"/>
              <w:marTop w:val="0"/>
              <w:marBottom w:val="0"/>
              <w:divBdr>
                <w:top w:val="none" w:sz="0" w:space="0" w:color="auto"/>
                <w:left w:val="none" w:sz="0" w:space="0" w:color="auto"/>
                <w:bottom w:val="none" w:sz="0" w:space="0" w:color="auto"/>
                <w:right w:val="none" w:sz="0" w:space="0" w:color="auto"/>
              </w:divBdr>
            </w:div>
            <w:div w:id="1406220787">
              <w:marLeft w:val="0"/>
              <w:marRight w:val="0"/>
              <w:marTop w:val="0"/>
              <w:marBottom w:val="0"/>
              <w:divBdr>
                <w:top w:val="none" w:sz="0" w:space="0" w:color="auto"/>
                <w:left w:val="none" w:sz="0" w:space="0" w:color="auto"/>
                <w:bottom w:val="none" w:sz="0" w:space="0" w:color="auto"/>
                <w:right w:val="none" w:sz="0" w:space="0" w:color="auto"/>
              </w:divBdr>
            </w:div>
          </w:divsChild>
        </w:div>
        <w:div w:id="1520316186">
          <w:marLeft w:val="0"/>
          <w:marRight w:val="0"/>
          <w:marTop w:val="0"/>
          <w:marBottom w:val="0"/>
          <w:divBdr>
            <w:top w:val="none" w:sz="0" w:space="0" w:color="auto"/>
            <w:left w:val="none" w:sz="0" w:space="0" w:color="auto"/>
            <w:bottom w:val="none" w:sz="0" w:space="0" w:color="auto"/>
            <w:right w:val="none" w:sz="0" w:space="0" w:color="auto"/>
          </w:divBdr>
          <w:divsChild>
            <w:div w:id="131097170">
              <w:marLeft w:val="0"/>
              <w:marRight w:val="0"/>
              <w:marTop w:val="0"/>
              <w:marBottom w:val="0"/>
              <w:divBdr>
                <w:top w:val="none" w:sz="0" w:space="0" w:color="auto"/>
                <w:left w:val="none" w:sz="0" w:space="0" w:color="auto"/>
                <w:bottom w:val="none" w:sz="0" w:space="0" w:color="auto"/>
                <w:right w:val="none" w:sz="0" w:space="0" w:color="auto"/>
              </w:divBdr>
            </w:div>
            <w:div w:id="3913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52735">
      <w:bodyDiv w:val="1"/>
      <w:marLeft w:val="0"/>
      <w:marRight w:val="0"/>
      <w:marTop w:val="0"/>
      <w:marBottom w:val="0"/>
      <w:divBdr>
        <w:top w:val="none" w:sz="0" w:space="0" w:color="auto"/>
        <w:left w:val="none" w:sz="0" w:space="0" w:color="auto"/>
        <w:bottom w:val="none" w:sz="0" w:space="0" w:color="auto"/>
        <w:right w:val="none" w:sz="0" w:space="0" w:color="auto"/>
      </w:divBdr>
      <w:divsChild>
        <w:div w:id="1472209384">
          <w:marLeft w:val="0"/>
          <w:marRight w:val="0"/>
          <w:marTop w:val="0"/>
          <w:marBottom w:val="0"/>
          <w:divBdr>
            <w:top w:val="none" w:sz="0" w:space="0" w:color="auto"/>
            <w:left w:val="none" w:sz="0" w:space="0" w:color="auto"/>
            <w:bottom w:val="none" w:sz="0" w:space="0" w:color="auto"/>
            <w:right w:val="none" w:sz="0" w:space="0" w:color="auto"/>
          </w:divBdr>
        </w:div>
        <w:div w:id="1179466276">
          <w:marLeft w:val="0"/>
          <w:marRight w:val="0"/>
          <w:marTop w:val="0"/>
          <w:marBottom w:val="0"/>
          <w:divBdr>
            <w:top w:val="none" w:sz="0" w:space="0" w:color="auto"/>
            <w:left w:val="none" w:sz="0" w:space="0" w:color="auto"/>
            <w:bottom w:val="none" w:sz="0" w:space="0" w:color="auto"/>
            <w:right w:val="none" w:sz="0" w:space="0" w:color="auto"/>
          </w:divBdr>
        </w:div>
        <w:div w:id="41293109">
          <w:marLeft w:val="0"/>
          <w:marRight w:val="0"/>
          <w:marTop w:val="0"/>
          <w:marBottom w:val="0"/>
          <w:divBdr>
            <w:top w:val="none" w:sz="0" w:space="0" w:color="auto"/>
            <w:left w:val="none" w:sz="0" w:space="0" w:color="auto"/>
            <w:bottom w:val="none" w:sz="0" w:space="0" w:color="auto"/>
            <w:right w:val="none" w:sz="0" w:space="0" w:color="auto"/>
          </w:divBdr>
        </w:div>
      </w:divsChild>
    </w:div>
    <w:div w:id="592858771">
      <w:bodyDiv w:val="1"/>
      <w:marLeft w:val="0"/>
      <w:marRight w:val="0"/>
      <w:marTop w:val="0"/>
      <w:marBottom w:val="0"/>
      <w:divBdr>
        <w:top w:val="none" w:sz="0" w:space="0" w:color="auto"/>
        <w:left w:val="none" w:sz="0" w:space="0" w:color="auto"/>
        <w:bottom w:val="none" w:sz="0" w:space="0" w:color="auto"/>
        <w:right w:val="none" w:sz="0" w:space="0" w:color="auto"/>
      </w:divBdr>
      <w:divsChild>
        <w:div w:id="825627213">
          <w:marLeft w:val="0"/>
          <w:marRight w:val="0"/>
          <w:marTop w:val="0"/>
          <w:marBottom w:val="0"/>
          <w:divBdr>
            <w:top w:val="none" w:sz="0" w:space="0" w:color="auto"/>
            <w:left w:val="none" w:sz="0" w:space="0" w:color="auto"/>
            <w:bottom w:val="none" w:sz="0" w:space="0" w:color="auto"/>
            <w:right w:val="none" w:sz="0" w:space="0" w:color="auto"/>
          </w:divBdr>
        </w:div>
        <w:div w:id="1112823614">
          <w:marLeft w:val="0"/>
          <w:marRight w:val="0"/>
          <w:marTop w:val="0"/>
          <w:marBottom w:val="0"/>
          <w:divBdr>
            <w:top w:val="none" w:sz="0" w:space="0" w:color="auto"/>
            <w:left w:val="none" w:sz="0" w:space="0" w:color="auto"/>
            <w:bottom w:val="none" w:sz="0" w:space="0" w:color="auto"/>
            <w:right w:val="none" w:sz="0" w:space="0" w:color="auto"/>
          </w:divBdr>
        </w:div>
        <w:div w:id="23136538">
          <w:marLeft w:val="0"/>
          <w:marRight w:val="0"/>
          <w:marTop w:val="0"/>
          <w:marBottom w:val="0"/>
          <w:divBdr>
            <w:top w:val="none" w:sz="0" w:space="0" w:color="auto"/>
            <w:left w:val="none" w:sz="0" w:space="0" w:color="auto"/>
            <w:bottom w:val="none" w:sz="0" w:space="0" w:color="auto"/>
            <w:right w:val="none" w:sz="0" w:space="0" w:color="auto"/>
          </w:divBdr>
        </w:div>
      </w:divsChild>
    </w:div>
    <w:div w:id="694891865">
      <w:bodyDiv w:val="1"/>
      <w:marLeft w:val="0"/>
      <w:marRight w:val="0"/>
      <w:marTop w:val="0"/>
      <w:marBottom w:val="0"/>
      <w:divBdr>
        <w:top w:val="none" w:sz="0" w:space="0" w:color="auto"/>
        <w:left w:val="none" w:sz="0" w:space="0" w:color="auto"/>
        <w:bottom w:val="none" w:sz="0" w:space="0" w:color="auto"/>
        <w:right w:val="none" w:sz="0" w:space="0" w:color="auto"/>
      </w:divBdr>
      <w:divsChild>
        <w:div w:id="515002758">
          <w:marLeft w:val="0"/>
          <w:marRight w:val="0"/>
          <w:marTop w:val="0"/>
          <w:marBottom w:val="0"/>
          <w:divBdr>
            <w:top w:val="none" w:sz="0" w:space="0" w:color="auto"/>
            <w:left w:val="none" w:sz="0" w:space="0" w:color="auto"/>
            <w:bottom w:val="none" w:sz="0" w:space="0" w:color="auto"/>
            <w:right w:val="none" w:sz="0" w:space="0" w:color="auto"/>
          </w:divBdr>
        </w:div>
        <w:div w:id="583347000">
          <w:marLeft w:val="0"/>
          <w:marRight w:val="0"/>
          <w:marTop w:val="0"/>
          <w:marBottom w:val="0"/>
          <w:divBdr>
            <w:top w:val="none" w:sz="0" w:space="0" w:color="auto"/>
            <w:left w:val="none" w:sz="0" w:space="0" w:color="auto"/>
            <w:bottom w:val="none" w:sz="0" w:space="0" w:color="auto"/>
            <w:right w:val="none" w:sz="0" w:space="0" w:color="auto"/>
          </w:divBdr>
        </w:div>
      </w:divsChild>
    </w:div>
    <w:div w:id="733163265">
      <w:bodyDiv w:val="1"/>
      <w:marLeft w:val="0"/>
      <w:marRight w:val="0"/>
      <w:marTop w:val="0"/>
      <w:marBottom w:val="0"/>
      <w:divBdr>
        <w:top w:val="none" w:sz="0" w:space="0" w:color="auto"/>
        <w:left w:val="none" w:sz="0" w:space="0" w:color="auto"/>
        <w:bottom w:val="none" w:sz="0" w:space="0" w:color="auto"/>
        <w:right w:val="none" w:sz="0" w:space="0" w:color="auto"/>
      </w:divBdr>
    </w:div>
    <w:div w:id="838420358">
      <w:bodyDiv w:val="1"/>
      <w:marLeft w:val="0"/>
      <w:marRight w:val="0"/>
      <w:marTop w:val="0"/>
      <w:marBottom w:val="0"/>
      <w:divBdr>
        <w:top w:val="none" w:sz="0" w:space="0" w:color="auto"/>
        <w:left w:val="none" w:sz="0" w:space="0" w:color="auto"/>
        <w:bottom w:val="none" w:sz="0" w:space="0" w:color="auto"/>
        <w:right w:val="none" w:sz="0" w:space="0" w:color="auto"/>
      </w:divBdr>
      <w:divsChild>
        <w:div w:id="1526796000">
          <w:marLeft w:val="0"/>
          <w:marRight w:val="0"/>
          <w:marTop w:val="0"/>
          <w:marBottom w:val="0"/>
          <w:divBdr>
            <w:top w:val="none" w:sz="0" w:space="0" w:color="auto"/>
            <w:left w:val="none" w:sz="0" w:space="0" w:color="auto"/>
            <w:bottom w:val="none" w:sz="0" w:space="0" w:color="auto"/>
            <w:right w:val="none" w:sz="0" w:space="0" w:color="auto"/>
          </w:divBdr>
        </w:div>
        <w:div w:id="850266472">
          <w:marLeft w:val="0"/>
          <w:marRight w:val="0"/>
          <w:marTop w:val="0"/>
          <w:marBottom w:val="0"/>
          <w:divBdr>
            <w:top w:val="none" w:sz="0" w:space="0" w:color="auto"/>
            <w:left w:val="none" w:sz="0" w:space="0" w:color="auto"/>
            <w:bottom w:val="none" w:sz="0" w:space="0" w:color="auto"/>
            <w:right w:val="none" w:sz="0" w:space="0" w:color="auto"/>
          </w:divBdr>
        </w:div>
        <w:div w:id="1744520288">
          <w:marLeft w:val="0"/>
          <w:marRight w:val="0"/>
          <w:marTop w:val="0"/>
          <w:marBottom w:val="0"/>
          <w:divBdr>
            <w:top w:val="none" w:sz="0" w:space="0" w:color="auto"/>
            <w:left w:val="none" w:sz="0" w:space="0" w:color="auto"/>
            <w:bottom w:val="none" w:sz="0" w:space="0" w:color="auto"/>
            <w:right w:val="none" w:sz="0" w:space="0" w:color="auto"/>
          </w:divBdr>
        </w:div>
      </w:divsChild>
    </w:div>
    <w:div w:id="844250910">
      <w:bodyDiv w:val="1"/>
      <w:marLeft w:val="0"/>
      <w:marRight w:val="0"/>
      <w:marTop w:val="0"/>
      <w:marBottom w:val="0"/>
      <w:divBdr>
        <w:top w:val="none" w:sz="0" w:space="0" w:color="auto"/>
        <w:left w:val="none" w:sz="0" w:space="0" w:color="auto"/>
        <w:bottom w:val="none" w:sz="0" w:space="0" w:color="auto"/>
        <w:right w:val="none" w:sz="0" w:space="0" w:color="auto"/>
      </w:divBdr>
      <w:divsChild>
        <w:div w:id="1540776322">
          <w:marLeft w:val="0"/>
          <w:marRight w:val="0"/>
          <w:marTop w:val="0"/>
          <w:marBottom w:val="0"/>
          <w:divBdr>
            <w:top w:val="none" w:sz="0" w:space="0" w:color="auto"/>
            <w:left w:val="none" w:sz="0" w:space="0" w:color="auto"/>
            <w:bottom w:val="none" w:sz="0" w:space="0" w:color="auto"/>
            <w:right w:val="none" w:sz="0" w:space="0" w:color="auto"/>
          </w:divBdr>
        </w:div>
        <w:div w:id="1856261076">
          <w:marLeft w:val="0"/>
          <w:marRight w:val="0"/>
          <w:marTop w:val="0"/>
          <w:marBottom w:val="0"/>
          <w:divBdr>
            <w:top w:val="none" w:sz="0" w:space="0" w:color="auto"/>
            <w:left w:val="none" w:sz="0" w:space="0" w:color="auto"/>
            <w:bottom w:val="none" w:sz="0" w:space="0" w:color="auto"/>
            <w:right w:val="none" w:sz="0" w:space="0" w:color="auto"/>
          </w:divBdr>
        </w:div>
      </w:divsChild>
    </w:div>
    <w:div w:id="1197700540">
      <w:bodyDiv w:val="1"/>
      <w:marLeft w:val="0"/>
      <w:marRight w:val="0"/>
      <w:marTop w:val="0"/>
      <w:marBottom w:val="0"/>
      <w:divBdr>
        <w:top w:val="none" w:sz="0" w:space="0" w:color="auto"/>
        <w:left w:val="none" w:sz="0" w:space="0" w:color="auto"/>
        <w:bottom w:val="none" w:sz="0" w:space="0" w:color="auto"/>
        <w:right w:val="none" w:sz="0" w:space="0" w:color="auto"/>
      </w:divBdr>
    </w:div>
    <w:div w:id="1425801895">
      <w:bodyDiv w:val="1"/>
      <w:marLeft w:val="0"/>
      <w:marRight w:val="0"/>
      <w:marTop w:val="0"/>
      <w:marBottom w:val="0"/>
      <w:divBdr>
        <w:top w:val="none" w:sz="0" w:space="0" w:color="auto"/>
        <w:left w:val="none" w:sz="0" w:space="0" w:color="auto"/>
        <w:bottom w:val="none" w:sz="0" w:space="0" w:color="auto"/>
        <w:right w:val="none" w:sz="0" w:space="0" w:color="auto"/>
      </w:divBdr>
    </w:div>
    <w:div w:id="1535581113">
      <w:bodyDiv w:val="1"/>
      <w:marLeft w:val="0"/>
      <w:marRight w:val="0"/>
      <w:marTop w:val="0"/>
      <w:marBottom w:val="0"/>
      <w:divBdr>
        <w:top w:val="none" w:sz="0" w:space="0" w:color="auto"/>
        <w:left w:val="none" w:sz="0" w:space="0" w:color="auto"/>
        <w:bottom w:val="none" w:sz="0" w:space="0" w:color="auto"/>
        <w:right w:val="none" w:sz="0" w:space="0" w:color="auto"/>
      </w:divBdr>
    </w:div>
    <w:div w:id="1627352022">
      <w:bodyDiv w:val="1"/>
      <w:marLeft w:val="0"/>
      <w:marRight w:val="0"/>
      <w:marTop w:val="0"/>
      <w:marBottom w:val="0"/>
      <w:divBdr>
        <w:top w:val="none" w:sz="0" w:space="0" w:color="auto"/>
        <w:left w:val="none" w:sz="0" w:space="0" w:color="auto"/>
        <w:bottom w:val="none" w:sz="0" w:space="0" w:color="auto"/>
        <w:right w:val="none" w:sz="0" w:space="0" w:color="auto"/>
      </w:divBdr>
    </w:div>
    <w:div w:id="1767386114">
      <w:bodyDiv w:val="1"/>
      <w:marLeft w:val="0"/>
      <w:marRight w:val="0"/>
      <w:marTop w:val="0"/>
      <w:marBottom w:val="0"/>
      <w:divBdr>
        <w:top w:val="none" w:sz="0" w:space="0" w:color="auto"/>
        <w:left w:val="none" w:sz="0" w:space="0" w:color="auto"/>
        <w:bottom w:val="none" w:sz="0" w:space="0" w:color="auto"/>
        <w:right w:val="none" w:sz="0" w:space="0" w:color="auto"/>
      </w:divBdr>
      <w:divsChild>
        <w:div w:id="507213691">
          <w:marLeft w:val="0"/>
          <w:marRight w:val="0"/>
          <w:marTop w:val="0"/>
          <w:marBottom w:val="0"/>
          <w:divBdr>
            <w:top w:val="none" w:sz="0" w:space="0" w:color="auto"/>
            <w:left w:val="none" w:sz="0" w:space="0" w:color="auto"/>
            <w:bottom w:val="none" w:sz="0" w:space="0" w:color="auto"/>
            <w:right w:val="none" w:sz="0" w:space="0" w:color="auto"/>
          </w:divBdr>
        </w:div>
        <w:div w:id="1308896739">
          <w:marLeft w:val="0"/>
          <w:marRight w:val="0"/>
          <w:marTop w:val="0"/>
          <w:marBottom w:val="0"/>
          <w:divBdr>
            <w:top w:val="none" w:sz="0" w:space="0" w:color="auto"/>
            <w:left w:val="none" w:sz="0" w:space="0" w:color="auto"/>
            <w:bottom w:val="none" w:sz="0" w:space="0" w:color="auto"/>
            <w:right w:val="none" w:sz="0" w:space="0" w:color="auto"/>
          </w:divBdr>
        </w:div>
        <w:div w:id="2138790928">
          <w:marLeft w:val="0"/>
          <w:marRight w:val="0"/>
          <w:marTop w:val="0"/>
          <w:marBottom w:val="0"/>
          <w:divBdr>
            <w:top w:val="none" w:sz="0" w:space="0" w:color="auto"/>
            <w:left w:val="none" w:sz="0" w:space="0" w:color="auto"/>
            <w:bottom w:val="none" w:sz="0" w:space="0" w:color="auto"/>
            <w:right w:val="none" w:sz="0" w:space="0" w:color="auto"/>
          </w:divBdr>
        </w:div>
        <w:div w:id="102959701">
          <w:marLeft w:val="0"/>
          <w:marRight w:val="0"/>
          <w:marTop w:val="0"/>
          <w:marBottom w:val="0"/>
          <w:divBdr>
            <w:top w:val="none" w:sz="0" w:space="0" w:color="auto"/>
            <w:left w:val="none" w:sz="0" w:space="0" w:color="auto"/>
            <w:bottom w:val="none" w:sz="0" w:space="0" w:color="auto"/>
            <w:right w:val="none" w:sz="0" w:space="0" w:color="auto"/>
          </w:divBdr>
        </w:div>
        <w:div w:id="1760981305">
          <w:marLeft w:val="0"/>
          <w:marRight w:val="0"/>
          <w:marTop w:val="0"/>
          <w:marBottom w:val="0"/>
          <w:divBdr>
            <w:top w:val="none" w:sz="0" w:space="0" w:color="auto"/>
            <w:left w:val="none" w:sz="0" w:space="0" w:color="auto"/>
            <w:bottom w:val="none" w:sz="0" w:space="0" w:color="auto"/>
            <w:right w:val="none" w:sz="0" w:space="0" w:color="auto"/>
          </w:divBdr>
        </w:div>
        <w:div w:id="942080331">
          <w:marLeft w:val="0"/>
          <w:marRight w:val="0"/>
          <w:marTop w:val="0"/>
          <w:marBottom w:val="0"/>
          <w:divBdr>
            <w:top w:val="none" w:sz="0" w:space="0" w:color="auto"/>
            <w:left w:val="none" w:sz="0" w:space="0" w:color="auto"/>
            <w:bottom w:val="none" w:sz="0" w:space="0" w:color="auto"/>
            <w:right w:val="none" w:sz="0" w:space="0" w:color="auto"/>
          </w:divBdr>
        </w:div>
        <w:div w:id="463473924">
          <w:marLeft w:val="0"/>
          <w:marRight w:val="0"/>
          <w:marTop w:val="0"/>
          <w:marBottom w:val="0"/>
          <w:divBdr>
            <w:top w:val="none" w:sz="0" w:space="0" w:color="auto"/>
            <w:left w:val="none" w:sz="0" w:space="0" w:color="auto"/>
            <w:bottom w:val="none" w:sz="0" w:space="0" w:color="auto"/>
            <w:right w:val="none" w:sz="0" w:space="0" w:color="auto"/>
          </w:divBdr>
        </w:div>
      </w:divsChild>
    </w:div>
    <w:div w:id="1875606765">
      <w:bodyDiv w:val="1"/>
      <w:marLeft w:val="0"/>
      <w:marRight w:val="0"/>
      <w:marTop w:val="0"/>
      <w:marBottom w:val="0"/>
      <w:divBdr>
        <w:top w:val="none" w:sz="0" w:space="0" w:color="auto"/>
        <w:left w:val="none" w:sz="0" w:space="0" w:color="auto"/>
        <w:bottom w:val="none" w:sz="0" w:space="0" w:color="auto"/>
        <w:right w:val="none" w:sz="0" w:space="0" w:color="auto"/>
      </w:divBdr>
    </w:div>
    <w:div w:id="190005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watch?v=mcottQLjb4o" TargetMode="External"/><Relationship Id="rId18" Type="http://schemas.openxmlformats.org/officeDocument/2006/relationships/hyperlink" Target="https://www.youtube.com/watch?v=E30aqEAK70c&amp;list=PL7UCXYZ5PuE3PVOFFNUM4luJu6VfFuvAB&amp;index=2&amp;t=829s" TargetMode="External"/><Relationship Id="rId26" Type="http://schemas.openxmlformats.org/officeDocument/2006/relationships/hyperlink" Target="https://mouvementdunid.org/prostitution-societe/dossiers/la-gpa-un-marche-aux-femmes/" TargetMode="External"/><Relationship Id="rId3" Type="http://schemas.openxmlformats.org/officeDocument/2006/relationships/styles" Target="styles.xml"/><Relationship Id="rId21" Type="http://schemas.openxmlformats.org/officeDocument/2006/relationships/hyperlink" Target="https://www.europarl.europa.eu/doceo/document/TA-9-2021-0014_FR.html" TargetMode="External"/><Relationship Id="rId7" Type="http://schemas.openxmlformats.org/officeDocument/2006/relationships/endnotes" Target="endnotes.xml"/><Relationship Id="rId12" Type="http://schemas.openxmlformats.org/officeDocument/2006/relationships/hyperlink" Target="https://www.youtube.com/watch?v=7n-b2kh_X5c" TargetMode="External"/><Relationship Id="rId17" Type="http://schemas.openxmlformats.org/officeDocument/2006/relationships/hyperlink" Target="https://www.facebook.com/watch/?v=1455680944637436" TargetMode="External"/><Relationship Id="rId25" Type="http://schemas.openxmlformats.org/officeDocument/2006/relationships/hyperlink" Target="https://www.marianne.net/agora/tribunes-libres/gpa-reglementer-une-pratique-qui-porte-atteinte-aux-droits-humains-aboutit-a-affaiblir-ces-droits" TargetMode="External"/><Relationship Id="rId2" Type="http://schemas.openxmlformats.org/officeDocument/2006/relationships/numbering" Target="numbering.xml"/><Relationship Id="rId16" Type="http://schemas.openxmlformats.org/officeDocument/2006/relationships/hyperlink" Target="https://fb.watch/4-KeRSII-5/" TargetMode="External"/><Relationship Id="rId20" Type="http://schemas.openxmlformats.org/officeDocument/2006/relationships/hyperlink" Target="https://www.europarl.europa.eu/doceo/document/A-9-2020-0229_F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xcloud.com/FemmesLibres/emission-femmes-libres-du-16-d%C3%A9cembre-2020-sur-radio-libertaire-894/?fbclid=IwAR14g_Xgtetm6JfP5DuYnnzV7L0DK2i0VfTahombFT34dROFaoT461V5VN0" TargetMode="External"/><Relationship Id="rId24" Type="http://schemas.openxmlformats.org/officeDocument/2006/relationships/hyperlink" Target="https://www.50-50magazine.fr/2020/06/26/en-finir-avec-le-recours-a-la-maternite-de-substitution-gpa-oui-cest-possible/" TargetMode="External"/><Relationship Id="rId5" Type="http://schemas.openxmlformats.org/officeDocument/2006/relationships/webSettings" Target="webSettings.xml"/><Relationship Id="rId15" Type="http://schemas.openxmlformats.org/officeDocument/2006/relationships/hyperlink" Target="https://fb.watch/4-KeRSII-5/" TargetMode="External"/><Relationship Id="rId23" Type="http://schemas.openxmlformats.org/officeDocument/2006/relationships/hyperlink" Target="https://www.europarl.europa.eu/doceo/document/A-9-2020-0234_FR.html" TargetMode="External"/><Relationship Id="rId28" Type="http://schemas.openxmlformats.org/officeDocument/2006/relationships/theme" Target="theme/theme1.xml"/><Relationship Id="rId10" Type="http://schemas.openxmlformats.org/officeDocument/2006/relationships/hyperlink" Target="https://youtu.be/aoDLG6EjYbQ" TargetMode="External"/><Relationship Id="rId19" Type="http://schemas.openxmlformats.org/officeDocument/2006/relationships/hyperlink" Target="https://youtu.be/aoDLG6EjYbQ" TargetMode="External"/><Relationship Id="rId4" Type="http://schemas.openxmlformats.org/officeDocument/2006/relationships/settings" Target="settings.xml"/><Relationship Id="rId9" Type="http://schemas.openxmlformats.org/officeDocument/2006/relationships/hyperlink" Target="https://collectifcorp.wordpress.com/2020/07/02/prete-a-porter-lenfant-dun-e-autre/" TargetMode="External"/><Relationship Id="rId14" Type="http://schemas.openxmlformats.org/officeDocument/2006/relationships/hyperlink" Target="https://www.facebook.com/groups/feminism.ua/permalink/3417183768312638/" TargetMode="External"/><Relationship Id="rId22" Type="http://schemas.openxmlformats.org/officeDocument/2006/relationships/hyperlink" Target="https://www.europarl.europa.eu/RegistreWeb/search/simpleSearchHome.htm;jsessionid=?searchLanguages=EN&amp;relations=NUPE%23%23658.995&amp;sortAndOrder=DATE_DOCU_DESC"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74518-CB42-435D-99D8-ACB34E10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6</Pages>
  <Words>2898</Words>
  <Characters>15944</Characters>
  <Application>Microsoft Office Word</Application>
  <DocSecurity>0</DocSecurity>
  <Lines>132</Lines>
  <Paragraphs>37</Paragraphs>
  <ScaleCrop>false</ScaleCrop>
  <HeadingPairs>
    <vt:vector size="4" baseType="variant">
      <vt:variant>
        <vt:lpstr>Titre</vt:lpstr>
      </vt:variant>
      <vt:variant>
        <vt:i4>1</vt:i4>
      </vt:variant>
      <vt:variant>
        <vt:lpstr>Titres</vt:lpstr>
      </vt:variant>
      <vt:variant>
        <vt:i4>21</vt:i4>
      </vt:variant>
    </vt:vector>
  </HeadingPairs>
  <TitlesOfParts>
    <vt:vector size="22" baseType="lpstr">
      <vt:lpstr/>
      <vt:lpstr>Synthèse</vt:lpstr>
      <vt:lpstr>Actions en direction du public</vt:lpstr>
      <vt:lpstr>    En France </vt:lpstr>
      <vt:lpstr>    INTERNATIONAL</vt:lpstr>
      <vt:lpstr>    En Allemagne </vt:lpstr>
      <vt:lpstr>    Grande Bretagne</vt:lpstr>
      <vt:lpstr>    Suède</vt:lpstr>
      <vt:lpstr>    Ukraine </vt:lpstr>
      <vt:lpstr>    Espagne</vt:lpstr>
      <vt:lpstr>    Amérique Latine</vt:lpstr>
      <vt:lpstr>    Belgique</vt:lpstr>
      <vt:lpstr>Actions institutionnelles </vt:lpstr>
      <vt:lpstr>    CEDH</vt:lpstr>
      <vt:lpstr>    Conférence de la Haye</vt:lpstr>
      <vt:lpstr>    France -  Action loi Bioéthique </vt:lpstr>
      <vt:lpstr>    Parlement européen </vt:lpstr>
      <vt:lpstr>    UN</vt:lpstr>
      <vt:lpstr>Actions auprès des politiques</vt:lpstr>
      <vt:lpstr>Publication / Communication</vt:lpstr>
      <vt:lpstr>Intégration à de nouveaux réseaux</vt:lpstr>
      <vt:lpstr>Fonctionnement</vt:lpstr>
    </vt:vector>
  </TitlesOfParts>
  <Company/>
  <LinksUpToDate>false</LinksUpToDate>
  <CharactersWithSpaces>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Josèphe Devillers</dc:creator>
  <cp:keywords/>
  <dc:description/>
  <cp:lastModifiedBy>Marie Josèphe Devillers</cp:lastModifiedBy>
  <cp:revision>12</cp:revision>
  <cp:lastPrinted>2020-05-22T09:55:00Z</cp:lastPrinted>
  <dcterms:created xsi:type="dcterms:W3CDTF">2021-04-21T11:13:00Z</dcterms:created>
  <dcterms:modified xsi:type="dcterms:W3CDTF">2021-04-22T18:39:00Z</dcterms:modified>
</cp:coreProperties>
</file>